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83E0" w14:textId="77777777" w:rsidR="00163455" w:rsidRPr="007125A2" w:rsidRDefault="00163455" w:rsidP="00163455">
      <w:pPr>
        <w:jc w:val="center"/>
        <w:rPr>
          <w:b/>
          <w:sz w:val="22"/>
          <w:szCs w:val="22"/>
        </w:rPr>
      </w:pPr>
      <w:r w:rsidRPr="007125A2">
        <w:rPr>
          <w:b/>
          <w:sz w:val="22"/>
          <w:szCs w:val="22"/>
        </w:rPr>
        <w:t>IN THE UNITED STATES BANKRUPTCY COURT</w:t>
      </w:r>
    </w:p>
    <w:p w14:paraId="63DF0A74" w14:textId="77777777" w:rsidR="00163455" w:rsidRPr="007125A2" w:rsidRDefault="00163455" w:rsidP="00163455">
      <w:pPr>
        <w:jc w:val="center"/>
        <w:rPr>
          <w:b/>
          <w:sz w:val="22"/>
          <w:szCs w:val="22"/>
        </w:rPr>
      </w:pPr>
      <w:r w:rsidRPr="007125A2">
        <w:rPr>
          <w:b/>
          <w:sz w:val="22"/>
          <w:szCs w:val="22"/>
        </w:rPr>
        <w:t>FOR THE SOUTHERN DISTRICT OF TEXAS</w:t>
      </w:r>
    </w:p>
    <w:p w14:paraId="7EA0FB6C" w14:textId="77777777" w:rsidR="00163455" w:rsidRPr="007125A2" w:rsidRDefault="00163455" w:rsidP="00163455">
      <w:pPr>
        <w:jc w:val="center"/>
        <w:rPr>
          <w:b/>
          <w:sz w:val="22"/>
          <w:szCs w:val="22"/>
        </w:rPr>
      </w:pPr>
      <w:r w:rsidRPr="007125A2">
        <w:rPr>
          <w:b/>
          <w:sz w:val="22"/>
          <w:szCs w:val="22"/>
        </w:rPr>
        <w:t>HOUSTON DIVISION</w:t>
      </w:r>
    </w:p>
    <w:p w14:paraId="00DA6509" w14:textId="77777777" w:rsidR="00163455" w:rsidRPr="007125A2" w:rsidRDefault="00163455" w:rsidP="00163455">
      <w:pPr>
        <w:jc w:val="center"/>
        <w:rPr>
          <w:b/>
          <w:sz w:val="22"/>
          <w:szCs w:val="22"/>
        </w:rPr>
      </w:pPr>
    </w:p>
    <w:tbl>
      <w:tblPr>
        <w:tblW w:w="0" w:type="auto"/>
        <w:jc w:val="center"/>
        <w:tblLook w:val="01E0" w:firstRow="1" w:lastRow="1" w:firstColumn="1" w:lastColumn="1" w:noHBand="0" w:noVBand="0"/>
      </w:tblPr>
      <w:tblGrid>
        <w:gridCol w:w="4320"/>
        <w:gridCol w:w="720"/>
        <w:gridCol w:w="4320"/>
      </w:tblGrid>
      <w:tr w:rsidR="00163455" w:rsidRPr="00F45342" w14:paraId="0DD8DCA3" w14:textId="77777777">
        <w:trPr>
          <w:jc w:val="center"/>
        </w:trPr>
        <w:tc>
          <w:tcPr>
            <w:tcW w:w="4320" w:type="dxa"/>
            <w:shd w:val="clear" w:color="auto" w:fill="auto"/>
          </w:tcPr>
          <w:p w14:paraId="5562B50D" w14:textId="77777777" w:rsidR="00163455" w:rsidRPr="00F45342" w:rsidRDefault="00163455" w:rsidP="00163455">
            <w:pPr>
              <w:rPr>
                <w:b/>
                <w:sz w:val="22"/>
                <w:szCs w:val="22"/>
              </w:rPr>
            </w:pPr>
            <w:r w:rsidRPr="00F45342">
              <w:rPr>
                <w:b/>
                <w:sz w:val="22"/>
                <w:szCs w:val="22"/>
              </w:rPr>
              <w:t>In re:</w:t>
            </w:r>
          </w:p>
          <w:p w14:paraId="46C8A910" w14:textId="77777777" w:rsidR="00163455" w:rsidRPr="00F45342" w:rsidRDefault="00163455" w:rsidP="00163455">
            <w:pPr>
              <w:rPr>
                <w:b/>
                <w:sz w:val="22"/>
                <w:szCs w:val="22"/>
              </w:rPr>
            </w:pPr>
          </w:p>
        </w:tc>
        <w:tc>
          <w:tcPr>
            <w:tcW w:w="720" w:type="dxa"/>
            <w:shd w:val="clear" w:color="auto" w:fill="auto"/>
          </w:tcPr>
          <w:p w14:paraId="1B0A9AFD" w14:textId="77777777" w:rsidR="00163455" w:rsidRPr="00F45342" w:rsidRDefault="00163455" w:rsidP="00163455">
            <w:pPr>
              <w:jc w:val="center"/>
              <w:rPr>
                <w:b/>
                <w:sz w:val="22"/>
                <w:szCs w:val="22"/>
              </w:rPr>
            </w:pPr>
            <w:r w:rsidRPr="00F45342">
              <w:rPr>
                <w:b/>
                <w:sz w:val="22"/>
                <w:szCs w:val="22"/>
              </w:rPr>
              <w:t>§</w:t>
            </w:r>
          </w:p>
          <w:p w14:paraId="00E89D07" w14:textId="77777777" w:rsidR="00163455" w:rsidRPr="00F45342" w:rsidRDefault="00163455" w:rsidP="00163455">
            <w:pPr>
              <w:jc w:val="center"/>
              <w:rPr>
                <w:b/>
                <w:sz w:val="22"/>
                <w:szCs w:val="22"/>
              </w:rPr>
            </w:pPr>
            <w:r w:rsidRPr="00F45342">
              <w:rPr>
                <w:b/>
                <w:sz w:val="22"/>
                <w:szCs w:val="22"/>
              </w:rPr>
              <w:t>§</w:t>
            </w:r>
          </w:p>
        </w:tc>
        <w:tc>
          <w:tcPr>
            <w:tcW w:w="4320" w:type="dxa"/>
            <w:shd w:val="clear" w:color="auto" w:fill="auto"/>
          </w:tcPr>
          <w:p w14:paraId="76DCC319" w14:textId="77777777" w:rsidR="00163455" w:rsidRPr="00F45342" w:rsidRDefault="00163455" w:rsidP="00163455">
            <w:pPr>
              <w:jc w:val="center"/>
              <w:rPr>
                <w:b/>
                <w:sz w:val="22"/>
                <w:szCs w:val="22"/>
              </w:rPr>
            </w:pPr>
            <w:r w:rsidRPr="00F45342">
              <w:rPr>
                <w:b/>
                <w:sz w:val="22"/>
                <w:szCs w:val="22"/>
              </w:rPr>
              <w:t xml:space="preserve">Case No. </w:t>
            </w:r>
          </w:p>
          <w:p w14:paraId="0E3580B6" w14:textId="77777777" w:rsidR="00163455" w:rsidRPr="00F45342" w:rsidRDefault="00163455" w:rsidP="00163455">
            <w:pPr>
              <w:jc w:val="center"/>
              <w:rPr>
                <w:b/>
                <w:sz w:val="22"/>
                <w:szCs w:val="22"/>
              </w:rPr>
            </w:pPr>
            <w:r w:rsidRPr="00F45342">
              <w:rPr>
                <w:b/>
                <w:sz w:val="22"/>
                <w:szCs w:val="22"/>
              </w:rPr>
              <w:t>(Chapter 13)</w:t>
            </w:r>
          </w:p>
          <w:p w14:paraId="3597710D" w14:textId="77777777" w:rsidR="00163455" w:rsidRPr="00F45342" w:rsidRDefault="00163455" w:rsidP="00163455">
            <w:pPr>
              <w:jc w:val="center"/>
              <w:rPr>
                <w:b/>
                <w:sz w:val="22"/>
                <w:szCs w:val="22"/>
              </w:rPr>
            </w:pPr>
          </w:p>
        </w:tc>
      </w:tr>
    </w:tbl>
    <w:p w14:paraId="539515AE" w14:textId="77777777" w:rsidR="00163455" w:rsidRPr="007125A2" w:rsidRDefault="00163455" w:rsidP="00163455">
      <w:pPr>
        <w:tabs>
          <w:tab w:val="left" w:pos="7173"/>
        </w:tabs>
        <w:jc w:val="center"/>
        <w:rPr>
          <w:b/>
          <w:sz w:val="22"/>
          <w:szCs w:val="22"/>
        </w:rPr>
      </w:pPr>
      <w:r w:rsidRPr="007125A2">
        <w:rPr>
          <w:b/>
          <w:sz w:val="22"/>
          <w:szCs w:val="22"/>
        </w:rPr>
        <w:t>CHAPTER 13</w:t>
      </w:r>
    </w:p>
    <w:p w14:paraId="196DA475" w14:textId="77777777" w:rsidR="00163455" w:rsidRPr="007125A2" w:rsidRDefault="00163455" w:rsidP="00163455">
      <w:pPr>
        <w:tabs>
          <w:tab w:val="left" w:pos="7173"/>
        </w:tabs>
        <w:jc w:val="center"/>
        <w:rPr>
          <w:b/>
          <w:sz w:val="22"/>
          <w:szCs w:val="22"/>
        </w:rPr>
      </w:pPr>
      <w:r w:rsidRPr="007125A2">
        <w:rPr>
          <w:b/>
          <w:sz w:val="22"/>
          <w:szCs w:val="22"/>
        </w:rPr>
        <w:t>AGREED ORDER CONDITIONING AUTOMATIC STAY (HOME)</w:t>
      </w:r>
    </w:p>
    <w:p w14:paraId="1E4AD3BA" w14:textId="77777777" w:rsidR="00163455" w:rsidRPr="007125A2" w:rsidRDefault="00163455" w:rsidP="00163455">
      <w:pPr>
        <w:tabs>
          <w:tab w:val="left" w:pos="7173"/>
        </w:tabs>
        <w:jc w:val="center"/>
        <w:rPr>
          <w:b/>
          <w:sz w:val="22"/>
          <w:szCs w:val="22"/>
        </w:rPr>
      </w:pPr>
      <w:r w:rsidRPr="007125A2">
        <w:rPr>
          <w:b/>
          <w:sz w:val="22"/>
          <w:szCs w:val="22"/>
        </w:rPr>
        <w:t>(This Order resolves Docket #____)</w:t>
      </w:r>
    </w:p>
    <w:p w14:paraId="37A95B64" w14:textId="77777777" w:rsidR="00163455" w:rsidRPr="007125A2" w:rsidRDefault="00163455" w:rsidP="00163455">
      <w:pPr>
        <w:tabs>
          <w:tab w:val="left" w:pos="7173"/>
        </w:tabs>
        <w:jc w:val="center"/>
        <w:rPr>
          <w:b/>
          <w:sz w:val="22"/>
          <w:szCs w:val="22"/>
        </w:rPr>
      </w:pPr>
    </w:p>
    <w:p w14:paraId="7723D67A" w14:textId="77777777" w:rsidR="00163455" w:rsidRPr="007125A2" w:rsidRDefault="00163455" w:rsidP="00163455">
      <w:pPr>
        <w:numPr>
          <w:ilvl w:val="0"/>
          <w:numId w:val="3"/>
        </w:numPr>
        <w:tabs>
          <w:tab w:val="clear" w:pos="720"/>
          <w:tab w:val="left" w:pos="1080"/>
        </w:tabs>
        <w:jc w:val="both"/>
        <w:rPr>
          <w:sz w:val="22"/>
          <w:szCs w:val="22"/>
        </w:rPr>
      </w:pPr>
      <w:r w:rsidRPr="007125A2">
        <w:rPr>
          <w:sz w:val="22"/>
          <w:szCs w:val="22"/>
        </w:rPr>
        <w:t>This Order concerns the note that is secured by the Debtor(s)’ home and that is held, directly or in its capacity as agent for the holder, by ___________, “Movant”.</w:t>
      </w:r>
      <w:r w:rsidR="00AB2572">
        <w:rPr>
          <w:sz w:val="22"/>
          <w:szCs w:val="22"/>
        </w:rPr>
        <w:t xml:space="preserve"> </w:t>
      </w:r>
      <w:r w:rsidRPr="007125A2">
        <w:rPr>
          <w:sz w:val="22"/>
          <w:szCs w:val="22"/>
        </w:rPr>
        <w:t>The property that is the subject of this motion is [describe property, including street address and legal description.] (the “Property”).</w:t>
      </w:r>
      <w:r w:rsidR="00AB2572">
        <w:rPr>
          <w:sz w:val="22"/>
          <w:szCs w:val="22"/>
        </w:rPr>
        <w:t xml:space="preserve"> </w:t>
      </w:r>
      <w:r w:rsidRPr="007125A2">
        <w:rPr>
          <w:sz w:val="22"/>
          <w:szCs w:val="22"/>
        </w:rPr>
        <w:t>Notices sent pursuant to this Order must be sent to _______________________________ (if to Movant) and to _______________________ (if to Debtor).</w:t>
      </w:r>
      <w:r w:rsidR="00AB2572">
        <w:rPr>
          <w:sz w:val="22"/>
          <w:szCs w:val="22"/>
        </w:rPr>
        <w:t xml:space="preserve"> </w:t>
      </w:r>
    </w:p>
    <w:p w14:paraId="34E80DA4" w14:textId="77777777" w:rsidR="00163455" w:rsidRPr="007125A2" w:rsidRDefault="00163455" w:rsidP="00163455">
      <w:pPr>
        <w:tabs>
          <w:tab w:val="left" w:pos="1080"/>
        </w:tabs>
        <w:jc w:val="both"/>
        <w:rPr>
          <w:sz w:val="22"/>
          <w:szCs w:val="22"/>
        </w:rPr>
      </w:pPr>
    </w:p>
    <w:p w14:paraId="45602837" w14:textId="77777777" w:rsidR="00163455" w:rsidRPr="007125A2" w:rsidRDefault="00163455" w:rsidP="00163455">
      <w:pPr>
        <w:numPr>
          <w:ilvl w:val="0"/>
          <w:numId w:val="3"/>
        </w:numPr>
        <w:tabs>
          <w:tab w:val="clear" w:pos="720"/>
          <w:tab w:val="left" w:pos="1080"/>
        </w:tabs>
        <w:jc w:val="both"/>
        <w:rPr>
          <w:b/>
          <w:i/>
          <w:sz w:val="22"/>
          <w:szCs w:val="22"/>
        </w:rPr>
      </w:pPr>
      <w:r w:rsidRPr="007125A2">
        <w:rPr>
          <w:b/>
          <w:i/>
          <w:sz w:val="22"/>
          <w:szCs w:val="22"/>
        </w:rPr>
        <w:t>By signing below, the Debtor(s) represent to the Court that the Debtor(s):</w:t>
      </w:r>
    </w:p>
    <w:p w14:paraId="14F3A571" w14:textId="77777777" w:rsidR="00163455" w:rsidRPr="007125A2" w:rsidRDefault="00163455" w:rsidP="00163455">
      <w:pPr>
        <w:numPr>
          <w:ilvl w:val="1"/>
          <w:numId w:val="3"/>
        </w:numPr>
        <w:tabs>
          <w:tab w:val="left" w:pos="1080"/>
        </w:tabs>
        <w:jc w:val="both"/>
        <w:rPr>
          <w:b/>
          <w:i/>
          <w:sz w:val="22"/>
          <w:szCs w:val="22"/>
        </w:rPr>
      </w:pPr>
      <w:r w:rsidRPr="007125A2">
        <w:rPr>
          <w:b/>
          <w:i/>
          <w:sz w:val="22"/>
          <w:szCs w:val="22"/>
        </w:rPr>
        <w:t>If they are a salaried or wage employee, are currently operating under a wage order or have submitted all information to the chapter 13 trustee for the presentation of a wage order to the Court.</w:t>
      </w:r>
    </w:p>
    <w:p w14:paraId="621EA342" w14:textId="77777777" w:rsidR="00163455" w:rsidRPr="007125A2" w:rsidRDefault="00163455" w:rsidP="00163455">
      <w:pPr>
        <w:numPr>
          <w:ilvl w:val="1"/>
          <w:numId w:val="3"/>
        </w:numPr>
        <w:tabs>
          <w:tab w:val="left" w:pos="1080"/>
        </w:tabs>
        <w:jc w:val="both"/>
        <w:rPr>
          <w:b/>
          <w:i/>
          <w:sz w:val="22"/>
          <w:szCs w:val="22"/>
        </w:rPr>
      </w:pPr>
      <w:r w:rsidRPr="007125A2">
        <w:rPr>
          <w:b/>
          <w:i/>
          <w:sz w:val="22"/>
          <w:szCs w:val="22"/>
        </w:rPr>
        <w:t>If they are not a salaried or wage employee, are currently operating under an automated clearinghouse order or have submitted all information to the chapter 13 trustee for the presentation of an automated clearinghouse order to the Court.</w:t>
      </w:r>
    </w:p>
    <w:p w14:paraId="4C6A188E" w14:textId="77777777" w:rsidR="00163455" w:rsidRPr="007125A2" w:rsidRDefault="00163455" w:rsidP="00163455">
      <w:pPr>
        <w:tabs>
          <w:tab w:val="left" w:pos="1080"/>
        </w:tabs>
        <w:jc w:val="both"/>
        <w:rPr>
          <w:sz w:val="22"/>
          <w:szCs w:val="22"/>
        </w:rPr>
      </w:pPr>
    </w:p>
    <w:p w14:paraId="1D3CE9E9" w14:textId="77777777" w:rsidR="00163455" w:rsidRPr="007125A2" w:rsidRDefault="00163455" w:rsidP="00163455">
      <w:pPr>
        <w:numPr>
          <w:ilvl w:val="0"/>
          <w:numId w:val="3"/>
        </w:numPr>
        <w:tabs>
          <w:tab w:val="clear" w:pos="720"/>
          <w:tab w:val="left" w:pos="1080"/>
        </w:tabs>
        <w:jc w:val="both"/>
        <w:rPr>
          <w:sz w:val="22"/>
          <w:szCs w:val="22"/>
        </w:rPr>
      </w:pPr>
      <w:r w:rsidRPr="007125A2">
        <w:rPr>
          <w:sz w:val="22"/>
          <w:szCs w:val="22"/>
        </w:rPr>
        <w:t>The parties stipulate that unpaid amounts due post-petition total $__________ and that Movant should be awarded attorneys fees and costs in the amount of $__________ (not to exceed $</w:t>
      </w:r>
      <w:r w:rsidR="007C5C2A">
        <w:rPr>
          <w:sz w:val="22"/>
          <w:szCs w:val="22"/>
        </w:rPr>
        <w:t>999</w:t>
      </w:r>
      <w:r w:rsidRPr="007125A2">
        <w:rPr>
          <w:sz w:val="22"/>
          <w:szCs w:val="22"/>
        </w:rPr>
        <w:t>.00), for a total post-petition amount owed of $__________</w:t>
      </w:r>
      <w:r>
        <w:rPr>
          <w:sz w:val="22"/>
          <w:szCs w:val="22"/>
        </w:rPr>
        <w:t xml:space="preserve"> (this total is referred to as the Delinquent Payment Amount)</w:t>
      </w:r>
      <w:r w:rsidRPr="007125A2">
        <w:rPr>
          <w:sz w:val="22"/>
          <w:szCs w:val="22"/>
        </w:rPr>
        <w:t>.</w:t>
      </w:r>
      <w:r w:rsidR="00AB2572">
        <w:rPr>
          <w:sz w:val="22"/>
          <w:szCs w:val="22"/>
        </w:rPr>
        <w:t xml:space="preserve"> </w:t>
      </w:r>
      <w:r w:rsidRPr="007125A2">
        <w:rPr>
          <w:sz w:val="22"/>
          <w:szCs w:val="22"/>
        </w:rPr>
        <w:t>Th</w:t>
      </w:r>
      <w:r>
        <w:rPr>
          <w:sz w:val="22"/>
          <w:szCs w:val="22"/>
        </w:rPr>
        <w:t>e Delinquent Payment Amount</w:t>
      </w:r>
      <w:r w:rsidRPr="007125A2">
        <w:rPr>
          <w:sz w:val="22"/>
          <w:szCs w:val="22"/>
        </w:rPr>
        <w:t xml:space="preserve"> will be reduced by any payments previously made by the Debtor(s) that have not been properly credited by Movant.</w:t>
      </w:r>
      <w:r w:rsidR="00AB2572">
        <w:rPr>
          <w:sz w:val="22"/>
          <w:szCs w:val="22"/>
        </w:rPr>
        <w:t xml:space="preserve"> </w:t>
      </w:r>
      <w:r w:rsidRPr="007125A2">
        <w:rPr>
          <w:sz w:val="22"/>
          <w:szCs w:val="22"/>
        </w:rPr>
        <w:t>Proof of any such payments must be provided to Movant within 30 days of the date of entry of this Order.</w:t>
      </w:r>
      <w:r w:rsidR="00AB2572">
        <w:rPr>
          <w:sz w:val="22"/>
          <w:szCs w:val="22"/>
        </w:rPr>
        <w:t xml:space="preserve"> </w:t>
      </w:r>
      <w:r w:rsidRPr="007125A2">
        <w:rPr>
          <w:sz w:val="22"/>
          <w:szCs w:val="22"/>
        </w:rPr>
        <w:t xml:space="preserve">Within </w:t>
      </w:r>
      <w:r>
        <w:rPr>
          <w:sz w:val="22"/>
          <w:szCs w:val="22"/>
        </w:rPr>
        <w:t xml:space="preserve">____ </w:t>
      </w:r>
      <w:r>
        <w:rPr>
          <w:rStyle w:val="FootnoteReference"/>
          <w:sz w:val="22"/>
          <w:szCs w:val="22"/>
        </w:rPr>
        <w:footnoteReference w:id="1"/>
      </w:r>
      <w:r w:rsidRPr="007125A2">
        <w:rPr>
          <w:sz w:val="22"/>
          <w:szCs w:val="22"/>
        </w:rPr>
        <w:t xml:space="preserve"> days after entry of this Order, the Debtor(s) must </w:t>
      </w:r>
      <w:r>
        <w:rPr>
          <w:sz w:val="22"/>
          <w:szCs w:val="22"/>
        </w:rPr>
        <w:t>either (</w:t>
      </w:r>
      <w:proofErr w:type="spellStart"/>
      <w:r>
        <w:rPr>
          <w:sz w:val="22"/>
          <w:szCs w:val="22"/>
        </w:rPr>
        <w:t>i</w:t>
      </w:r>
      <w:proofErr w:type="spellEnd"/>
      <w:r>
        <w:rPr>
          <w:sz w:val="22"/>
          <w:szCs w:val="22"/>
        </w:rPr>
        <w:t xml:space="preserve">) pay the Movant the Delinquent Payment Amount; or (ii) </w:t>
      </w:r>
      <w:r w:rsidRPr="007125A2">
        <w:rPr>
          <w:sz w:val="22"/>
          <w:szCs w:val="22"/>
        </w:rPr>
        <w:t>file a proposed modification of any confirmed plan or must amend any proposed plan to include th</w:t>
      </w:r>
      <w:r>
        <w:rPr>
          <w:sz w:val="22"/>
          <w:szCs w:val="22"/>
        </w:rPr>
        <w:t>e Delinquent Payment</w:t>
      </w:r>
      <w:r w:rsidRPr="007125A2">
        <w:rPr>
          <w:sz w:val="22"/>
          <w:szCs w:val="22"/>
        </w:rPr>
        <w:t xml:space="preserve"> amount, with interest at an annual rate of _____%</w:t>
      </w:r>
      <w:r>
        <w:rPr>
          <w:sz w:val="22"/>
          <w:szCs w:val="22"/>
        </w:rPr>
        <w:t>; provided, that if no amount is due, no modification must be filed.</w:t>
      </w:r>
      <w:r w:rsidR="00AB2572">
        <w:rPr>
          <w:sz w:val="22"/>
          <w:szCs w:val="22"/>
        </w:rPr>
        <w:t xml:space="preserve"> </w:t>
      </w:r>
      <w:r w:rsidRPr="007125A2">
        <w:rPr>
          <w:sz w:val="22"/>
          <w:szCs w:val="22"/>
        </w:rPr>
        <w:t xml:space="preserve">If the Debtors </w:t>
      </w:r>
      <w:r>
        <w:rPr>
          <w:sz w:val="22"/>
          <w:szCs w:val="22"/>
        </w:rPr>
        <w:t xml:space="preserve">are required to file a modification or pay the Delinquent Payment Amount and </w:t>
      </w:r>
      <w:r w:rsidRPr="007125A2">
        <w:rPr>
          <w:sz w:val="22"/>
          <w:szCs w:val="22"/>
        </w:rPr>
        <w:t xml:space="preserve">fail to do </w:t>
      </w:r>
      <w:r>
        <w:rPr>
          <w:sz w:val="22"/>
          <w:szCs w:val="22"/>
        </w:rPr>
        <w:t>either</w:t>
      </w:r>
      <w:r w:rsidRPr="007125A2">
        <w:rPr>
          <w:sz w:val="22"/>
          <w:szCs w:val="22"/>
        </w:rPr>
        <w:t>, it is a Final Default under this Order.</w:t>
      </w:r>
      <w:r w:rsidR="00AB2572">
        <w:rPr>
          <w:sz w:val="22"/>
          <w:szCs w:val="22"/>
        </w:rPr>
        <w:t xml:space="preserve"> </w:t>
      </w:r>
      <w:r w:rsidRPr="007125A2">
        <w:rPr>
          <w:sz w:val="22"/>
          <w:szCs w:val="22"/>
        </w:rPr>
        <w:t>At the hearing on modification of the plan, the Debtors must be current on all payments to the chapter 13 trustee pursuant to the terms of the proposed modification.</w:t>
      </w:r>
      <w:r w:rsidR="00AB2572">
        <w:rPr>
          <w:sz w:val="22"/>
          <w:szCs w:val="22"/>
        </w:rPr>
        <w:t xml:space="preserve"> </w:t>
      </w:r>
      <w:r w:rsidRPr="007125A2">
        <w:rPr>
          <w:sz w:val="22"/>
          <w:szCs w:val="22"/>
        </w:rPr>
        <w:t xml:space="preserve">If the Debtors </w:t>
      </w:r>
      <w:r>
        <w:rPr>
          <w:sz w:val="22"/>
          <w:szCs w:val="22"/>
        </w:rPr>
        <w:t>are not current</w:t>
      </w:r>
      <w:r w:rsidRPr="007125A2">
        <w:rPr>
          <w:sz w:val="22"/>
          <w:szCs w:val="22"/>
        </w:rPr>
        <w:t>, it is a Final Default under this Order.</w:t>
      </w:r>
      <w:r w:rsidR="00AB2572">
        <w:rPr>
          <w:sz w:val="22"/>
          <w:szCs w:val="22"/>
        </w:rPr>
        <w:t xml:space="preserve"> </w:t>
      </w:r>
    </w:p>
    <w:p w14:paraId="44E65FD1" w14:textId="77777777" w:rsidR="00163455" w:rsidRPr="007125A2" w:rsidRDefault="00163455" w:rsidP="00163455">
      <w:pPr>
        <w:tabs>
          <w:tab w:val="left" w:pos="1080"/>
        </w:tabs>
        <w:jc w:val="both"/>
        <w:rPr>
          <w:sz w:val="22"/>
          <w:szCs w:val="22"/>
        </w:rPr>
      </w:pPr>
    </w:p>
    <w:p w14:paraId="54F6BC67" w14:textId="77777777" w:rsidR="00163455" w:rsidRPr="007125A2" w:rsidRDefault="00163455" w:rsidP="00163455">
      <w:pPr>
        <w:numPr>
          <w:ilvl w:val="0"/>
          <w:numId w:val="3"/>
        </w:numPr>
        <w:tabs>
          <w:tab w:val="clear" w:pos="720"/>
          <w:tab w:val="left" w:pos="1080"/>
        </w:tabs>
        <w:jc w:val="both"/>
        <w:rPr>
          <w:sz w:val="22"/>
          <w:szCs w:val="22"/>
        </w:rPr>
      </w:pPr>
      <w:r w:rsidRPr="007125A2">
        <w:rPr>
          <w:sz w:val="22"/>
          <w:szCs w:val="22"/>
        </w:rPr>
        <w:t>The Debtor(s) must:</w:t>
      </w:r>
    </w:p>
    <w:p w14:paraId="18A68F57" w14:textId="77777777" w:rsidR="00163455" w:rsidRPr="007125A2" w:rsidRDefault="00163455" w:rsidP="00163455">
      <w:pPr>
        <w:numPr>
          <w:ilvl w:val="1"/>
          <w:numId w:val="3"/>
        </w:numPr>
        <w:tabs>
          <w:tab w:val="clear" w:pos="720"/>
          <w:tab w:val="left" w:pos="1080"/>
        </w:tabs>
        <w:jc w:val="both"/>
        <w:rPr>
          <w:sz w:val="22"/>
          <w:szCs w:val="22"/>
        </w:rPr>
      </w:pPr>
      <w:r w:rsidRPr="007125A2">
        <w:rPr>
          <w:sz w:val="22"/>
          <w:szCs w:val="22"/>
        </w:rPr>
        <w:t>Timely make all regular payments concerning the Property, including all payments of principal, interest and escrows</w:t>
      </w:r>
      <w:r>
        <w:rPr>
          <w:sz w:val="22"/>
          <w:szCs w:val="22"/>
        </w:rPr>
        <w:t>, beginning with the next regular payment due on ____________________</w:t>
      </w:r>
      <w:r w:rsidRPr="007125A2">
        <w:rPr>
          <w:sz w:val="22"/>
          <w:szCs w:val="22"/>
        </w:rPr>
        <w:t>.</w:t>
      </w:r>
      <w:r w:rsidR="00AB2572">
        <w:rPr>
          <w:sz w:val="22"/>
          <w:szCs w:val="22"/>
        </w:rPr>
        <w:t xml:space="preserve"> </w:t>
      </w:r>
      <w:r>
        <w:rPr>
          <w:sz w:val="22"/>
          <w:szCs w:val="22"/>
        </w:rPr>
        <w:t>If the plan is modified, payments should be made through the chapter 13 trustee in accordance with the chapter 13 trustee’s mortgage payment procedures (unless otherwise ordered by the Court).</w:t>
      </w:r>
      <w:r w:rsidR="00AB2572">
        <w:rPr>
          <w:sz w:val="22"/>
          <w:szCs w:val="22"/>
        </w:rPr>
        <w:t xml:space="preserve"> </w:t>
      </w:r>
      <w:r>
        <w:rPr>
          <w:sz w:val="22"/>
          <w:szCs w:val="22"/>
        </w:rPr>
        <w:t>If the plan is not modified, payments should be made directly to Movant at: _____________________________.</w:t>
      </w:r>
      <w:r w:rsidRPr="007125A2">
        <w:rPr>
          <w:sz w:val="22"/>
          <w:szCs w:val="22"/>
        </w:rPr>
        <w:t xml:space="preserve"> </w:t>
      </w:r>
    </w:p>
    <w:p w14:paraId="48D5C0DD" w14:textId="77777777" w:rsidR="00163455" w:rsidRDefault="00163455" w:rsidP="00163455">
      <w:pPr>
        <w:numPr>
          <w:ilvl w:val="1"/>
          <w:numId w:val="3"/>
        </w:numPr>
        <w:tabs>
          <w:tab w:val="clear" w:pos="720"/>
          <w:tab w:val="left" w:pos="1080"/>
        </w:tabs>
        <w:jc w:val="both"/>
        <w:rPr>
          <w:sz w:val="22"/>
          <w:szCs w:val="22"/>
        </w:rPr>
      </w:pPr>
      <w:r w:rsidRPr="007125A2">
        <w:rPr>
          <w:sz w:val="22"/>
          <w:szCs w:val="22"/>
        </w:rPr>
        <w:lastRenderedPageBreak/>
        <w:t>Maintain insurance and pay all ad valorem taxes on the property and provide continuous proof of insurance and payment of ad valorem taxes to the holder of the note.</w:t>
      </w:r>
      <w:r w:rsidR="00AB2572">
        <w:rPr>
          <w:sz w:val="22"/>
          <w:szCs w:val="22"/>
        </w:rPr>
        <w:t xml:space="preserve"> </w:t>
      </w:r>
      <w:r w:rsidRPr="007125A2">
        <w:rPr>
          <w:sz w:val="22"/>
          <w:szCs w:val="22"/>
        </w:rPr>
        <w:t>This provision does not apply to escrowed taxes and insurance, payment of which is governed by paragraph 4A.</w:t>
      </w:r>
    </w:p>
    <w:p w14:paraId="4B54CA55" w14:textId="77777777" w:rsidR="00163455" w:rsidRDefault="00163455" w:rsidP="00163455">
      <w:pPr>
        <w:numPr>
          <w:ilvl w:val="1"/>
          <w:numId w:val="3"/>
        </w:numPr>
        <w:tabs>
          <w:tab w:val="clear" w:pos="720"/>
          <w:tab w:val="left" w:pos="1080"/>
        </w:tabs>
        <w:jc w:val="both"/>
        <w:rPr>
          <w:sz w:val="22"/>
          <w:szCs w:val="22"/>
        </w:rPr>
      </w:pPr>
      <w:r>
        <w:rPr>
          <w:sz w:val="22"/>
          <w:szCs w:val="22"/>
        </w:rPr>
        <w:t xml:space="preserve">Timely make all post-petition payments which are secured by the </w:t>
      </w:r>
      <w:proofErr w:type="gramStart"/>
      <w:r>
        <w:rPr>
          <w:sz w:val="22"/>
          <w:szCs w:val="22"/>
        </w:rPr>
        <w:t>Property</w:t>
      </w:r>
      <w:proofErr w:type="gramEnd"/>
      <w:r>
        <w:rPr>
          <w:sz w:val="22"/>
          <w:szCs w:val="22"/>
        </w:rPr>
        <w:t xml:space="preserve"> and which are required to be made to any community or homeowners association or pursuant to any condominium or townhome declaration.</w:t>
      </w:r>
    </w:p>
    <w:p w14:paraId="0EE2F5E0" w14:textId="77777777" w:rsidR="00163455" w:rsidRPr="007125A2" w:rsidRDefault="00163455" w:rsidP="00163455">
      <w:pPr>
        <w:numPr>
          <w:ilvl w:val="1"/>
          <w:numId w:val="3"/>
        </w:numPr>
        <w:tabs>
          <w:tab w:val="clear" w:pos="720"/>
          <w:tab w:val="left" w:pos="1080"/>
        </w:tabs>
        <w:jc w:val="both"/>
        <w:rPr>
          <w:sz w:val="22"/>
          <w:szCs w:val="22"/>
        </w:rPr>
      </w:pPr>
      <w:r w:rsidRPr="007125A2">
        <w:rPr>
          <w:sz w:val="22"/>
          <w:szCs w:val="22"/>
        </w:rPr>
        <w:t>Make all payments due to the chapter 13 trustee after the date of this Order, with the amount of such payments being made in the amount required under the proposed modification.</w:t>
      </w:r>
    </w:p>
    <w:p w14:paraId="33FF416E" w14:textId="77777777" w:rsidR="00163455" w:rsidRPr="007125A2" w:rsidRDefault="00163455" w:rsidP="00163455">
      <w:pPr>
        <w:tabs>
          <w:tab w:val="left" w:pos="1080"/>
        </w:tabs>
        <w:jc w:val="both"/>
        <w:rPr>
          <w:sz w:val="22"/>
          <w:szCs w:val="22"/>
        </w:rPr>
      </w:pPr>
    </w:p>
    <w:p w14:paraId="627DF57F" w14:textId="77777777" w:rsidR="00163455" w:rsidRPr="007125A2" w:rsidRDefault="00163455" w:rsidP="00163455">
      <w:pPr>
        <w:numPr>
          <w:ilvl w:val="0"/>
          <w:numId w:val="3"/>
        </w:numPr>
        <w:tabs>
          <w:tab w:val="clear" w:pos="720"/>
          <w:tab w:val="left" w:pos="1080"/>
        </w:tabs>
        <w:jc w:val="both"/>
        <w:rPr>
          <w:sz w:val="22"/>
          <w:szCs w:val="22"/>
        </w:rPr>
      </w:pPr>
      <w:r w:rsidRPr="007125A2">
        <w:rPr>
          <w:sz w:val="22"/>
          <w:szCs w:val="22"/>
        </w:rPr>
        <w:t>If the Debtor(s) fail to comply with paragraph 4 of this Order or make a payment by insufficient check, the Movant must give the Debtor(s) and Debtor(s)’ counsel written notice by regular and by certified mail.</w:t>
      </w:r>
      <w:r w:rsidR="00AB2572">
        <w:rPr>
          <w:sz w:val="22"/>
          <w:szCs w:val="22"/>
        </w:rPr>
        <w:t xml:space="preserve"> </w:t>
      </w:r>
      <w:r w:rsidRPr="007125A2">
        <w:rPr>
          <w:sz w:val="22"/>
          <w:szCs w:val="22"/>
        </w:rPr>
        <w:t xml:space="preserve">If the Debtor(s) fail to comply within </w:t>
      </w:r>
      <w:r>
        <w:rPr>
          <w:sz w:val="22"/>
          <w:szCs w:val="22"/>
        </w:rPr>
        <w:t xml:space="preserve">14 </w:t>
      </w:r>
      <w:r w:rsidRPr="007125A2">
        <w:rPr>
          <w:sz w:val="22"/>
          <w:szCs w:val="22"/>
        </w:rPr>
        <w:t>days of the date that notice was sent, it is a Final Default under this Order.</w:t>
      </w:r>
      <w:r w:rsidR="00AB2572">
        <w:rPr>
          <w:sz w:val="22"/>
          <w:szCs w:val="22"/>
        </w:rPr>
        <w:t xml:space="preserve"> </w:t>
      </w:r>
      <w:r w:rsidRPr="007125A2">
        <w:rPr>
          <w:sz w:val="22"/>
          <w:szCs w:val="22"/>
        </w:rPr>
        <w:t>Movant is only required to send two notices of default under this order.</w:t>
      </w:r>
      <w:r w:rsidR="00AB2572">
        <w:rPr>
          <w:sz w:val="22"/>
          <w:szCs w:val="22"/>
        </w:rPr>
        <w:t xml:space="preserve"> </w:t>
      </w:r>
      <w:r w:rsidRPr="007125A2">
        <w:rPr>
          <w:sz w:val="22"/>
          <w:szCs w:val="22"/>
        </w:rPr>
        <w:t>If there is a third failure to comply with paragraph 4, it is a Final Default and no further notice of an opportunity to cure must be given.</w:t>
      </w:r>
      <w:r w:rsidR="00AB2572">
        <w:rPr>
          <w:sz w:val="22"/>
          <w:szCs w:val="22"/>
        </w:rPr>
        <w:t xml:space="preserve"> </w:t>
      </w:r>
    </w:p>
    <w:p w14:paraId="153FEF7E" w14:textId="77777777" w:rsidR="00163455" w:rsidRPr="00091666" w:rsidRDefault="00163455" w:rsidP="00163455">
      <w:pPr>
        <w:tabs>
          <w:tab w:val="left" w:pos="1080"/>
        </w:tabs>
        <w:jc w:val="both"/>
        <w:rPr>
          <w:sz w:val="19"/>
          <w:szCs w:val="19"/>
        </w:rPr>
      </w:pPr>
    </w:p>
    <w:p w14:paraId="50D36CE5" w14:textId="77777777" w:rsidR="00163455" w:rsidRDefault="00163455" w:rsidP="00163455">
      <w:pPr>
        <w:numPr>
          <w:ilvl w:val="0"/>
          <w:numId w:val="3"/>
        </w:numPr>
        <w:tabs>
          <w:tab w:val="clear" w:pos="720"/>
          <w:tab w:val="left" w:pos="1080"/>
        </w:tabs>
        <w:jc w:val="both"/>
        <w:rPr>
          <w:sz w:val="22"/>
          <w:szCs w:val="22"/>
        </w:rPr>
      </w:pPr>
      <w:r w:rsidRPr="007125A2">
        <w:rPr>
          <w:sz w:val="22"/>
          <w:szCs w:val="22"/>
        </w:rPr>
        <w:t>The automatic stay remains in effect until (</w:t>
      </w:r>
      <w:proofErr w:type="spellStart"/>
      <w:r w:rsidRPr="007125A2">
        <w:rPr>
          <w:sz w:val="22"/>
          <w:szCs w:val="22"/>
        </w:rPr>
        <w:t>i</w:t>
      </w:r>
      <w:proofErr w:type="spellEnd"/>
      <w:r w:rsidRPr="007125A2">
        <w:rPr>
          <w:sz w:val="22"/>
          <w:szCs w:val="22"/>
        </w:rPr>
        <w:t>) there is a Final Default under this order; (ii) this case is dismissed; or (iii) the Debtor(s) receive their bankruptcy discharge.</w:t>
      </w:r>
      <w:r w:rsidR="00AB2572">
        <w:rPr>
          <w:sz w:val="22"/>
          <w:szCs w:val="22"/>
        </w:rPr>
        <w:t xml:space="preserve"> </w:t>
      </w:r>
      <w:r w:rsidRPr="007125A2">
        <w:rPr>
          <w:sz w:val="22"/>
          <w:szCs w:val="22"/>
        </w:rPr>
        <w:t>If the stay terminates because there is a Final Default, the Movant must file a notice of termination of the automatic stay.</w:t>
      </w:r>
      <w:r w:rsidR="00AB2572">
        <w:rPr>
          <w:sz w:val="22"/>
          <w:szCs w:val="22"/>
        </w:rPr>
        <w:t xml:space="preserve"> </w:t>
      </w:r>
      <w:r w:rsidRPr="007125A2">
        <w:rPr>
          <w:sz w:val="22"/>
          <w:szCs w:val="22"/>
        </w:rPr>
        <w:t>The Debtor may challenge any notice of termination by filing a motion to set aside the notice of termination.</w:t>
      </w:r>
      <w:r w:rsidR="00AB2572">
        <w:rPr>
          <w:sz w:val="22"/>
          <w:szCs w:val="22"/>
        </w:rPr>
        <w:t xml:space="preserve"> </w:t>
      </w:r>
      <w:r w:rsidRPr="007125A2">
        <w:rPr>
          <w:sz w:val="22"/>
          <w:szCs w:val="22"/>
        </w:rPr>
        <w:t xml:space="preserve">The motion must be filed within </w:t>
      </w:r>
      <w:r>
        <w:rPr>
          <w:sz w:val="22"/>
          <w:szCs w:val="22"/>
        </w:rPr>
        <w:t xml:space="preserve">14 </w:t>
      </w:r>
      <w:r w:rsidRPr="007125A2">
        <w:rPr>
          <w:sz w:val="22"/>
          <w:szCs w:val="22"/>
        </w:rPr>
        <w:t>days of the filing of the notice of termination.</w:t>
      </w:r>
      <w:r w:rsidR="00AB2572">
        <w:rPr>
          <w:sz w:val="22"/>
          <w:szCs w:val="22"/>
        </w:rPr>
        <w:t xml:space="preserve"> </w:t>
      </w:r>
      <w:r w:rsidRPr="007125A2">
        <w:rPr>
          <w:sz w:val="22"/>
          <w:szCs w:val="22"/>
        </w:rPr>
        <w:t xml:space="preserve">Pending consideration of the motion by the Court, the Movant may proceed with all actions preparatory to </w:t>
      </w:r>
      <w:proofErr w:type="gramStart"/>
      <w:r w:rsidRPr="007125A2">
        <w:rPr>
          <w:sz w:val="22"/>
          <w:szCs w:val="22"/>
        </w:rPr>
        <w:t>foreclosure, but</w:t>
      </w:r>
      <w:proofErr w:type="gramEnd"/>
      <w:r w:rsidRPr="007125A2">
        <w:rPr>
          <w:sz w:val="22"/>
          <w:szCs w:val="22"/>
        </w:rPr>
        <w:t xml:space="preserve"> may not consummate a foreclosure of the Property.</w:t>
      </w:r>
      <w:r w:rsidR="00AB2572">
        <w:rPr>
          <w:sz w:val="22"/>
          <w:szCs w:val="22"/>
        </w:rPr>
        <w:t xml:space="preserve"> </w:t>
      </w:r>
      <w:r w:rsidRPr="007125A2">
        <w:rPr>
          <w:sz w:val="22"/>
          <w:szCs w:val="22"/>
        </w:rPr>
        <w:t>Any co-debtor stay terminates at the time that the automatic stay terminates.</w:t>
      </w:r>
    </w:p>
    <w:p w14:paraId="5A0568E7" w14:textId="77777777" w:rsidR="00163455" w:rsidRDefault="00163455" w:rsidP="00163455">
      <w:pPr>
        <w:tabs>
          <w:tab w:val="left" w:pos="1080"/>
        </w:tabs>
        <w:jc w:val="both"/>
        <w:rPr>
          <w:sz w:val="22"/>
          <w:szCs w:val="22"/>
        </w:rPr>
      </w:pPr>
    </w:p>
    <w:p w14:paraId="1C964C59" w14:textId="77777777" w:rsidR="00163455" w:rsidRPr="007125A2" w:rsidRDefault="00163455" w:rsidP="00163455">
      <w:pPr>
        <w:numPr>
          <w:ilvl w:val="0"/>
          <w:numId w:val="3"/>
        </w:numPr>
        <w:tabs>
          <w:tab w:val="clear" w:pos="720"/>
          <w:tab w:val="left" w:pos="1080"/>
        </w:tabs>
        <w:jc w:val="both"/>
        <w:rPr>
          <w:sz w:val="22"/>
          <w:szCs w:val="22"/>
        </w:rPr>
      </w:pPr>
      <w:r>
        <w:rPr>
          <w:sz w:val="22"/>
          <w:szCs w:val="22"/>
        </w:rPr>
        <w:t>If the Court denies approval of a modification proposed by the Debtor(s), the Court will reconsider Movant’s requested relief from the stay.</w:t>
      </w:r>
      <w:r w:rsidR="00AB2572">
        <w:rPr>
          <w:sz w:val="22"/>
          <w:szCs w:val="22"/>
        </w:rPr>
        <w:t xml:space="preserve"> </w:t>
      </w:r>
      <w:r>
        <w:rPr>
          <w:sz w:val="22"/>
          <w:szCs w:val="22"/>
        </w:rPr>
        <w:t>In such an event, Movant should calendar the reconsideration for a hearing on a § 362 hearing day after the expiration of 14 days from the date on which approval of the proposed modification is denied.</w:t>
      </w:r>
    </w:p>
    <w:p w14:paraId="4CFBB16C" w14:textId="77777777" w:rsidR="00163455" w:rsidRDefault="00163455" w:rsidP="00163455">
      <w:pPr>
        <w:tabs>
          <w:tab w:val="left" w:pos="1080"/>
        </w:tabs>
        <w:jc w:val="both"/>
        <w:rPr>
          <w:sz w:val="22"/>
          <w:szCs w:val="22"/>
        </w:rPr>
      </w:pPr>
    </w:p>
    <w:p w14:paraId="6ED253D3" w14:textId="77777777" w:rsidR="00163455" w:rsidRPr="007125A2" w:rsidRDefault="00163455" w:rsidP="00163455">
      <w:pPr>
        <w:tabs>
          <w:tab w:val="left" w:pos="1080"/>
        </w:tabs>
        <w:jc w:val="both"/>
        <w:rPr>
          <w:sz w:val="22"/>
          <w:szCs w:val="22"/>
        </w:rPr>
      </w:pPr>
    </w:p>
    <w:p w14:paraId="15E6AC75" w14:textId="77777777" w:rsidR="00163455" w:rsidRPr="007125A2" w:rsidRDefault="00163455" w:rsidP="00163455">
      <w:pPr>
        <w:tabs>
          <w:tab w:val="left" w:pos="7173"/>
        </w:tabs>
        <w:jc w:val="both"/>
        <w:rPr>
          <w:b/>
          <w:sz w:val="22"/>
          <w:szCs w:val="22"/>
        </w:rPr>
      </w:pPr>
      <w:proofErr w:type="gramStart"/>
      <w:r w:rsidRPr="007125A2">
        <w:rPr>
          <w:b/>
          <w:sz w:val="22"/>
          <w:szCs w:val="22"/>
        </w:rPr>
        <w:t>SO</w:t>
      </w:r>
      <w:proofErr w:type="gramEnd"/>
      <w:r w:rsidRPr="007125A2">
        <w:rPr>
          <w:b/>
          <w:sz w:val="22"/>
          <w:szCs w:val="22"/>
        </w:rPr>
        <w:t xml:space="preserve"> ORDERED:</w:t>
      </w:r>
    </w:p>
    <w:p w14:paraId="4D72C012" w14:textId="14D6C569" w:rsidR="00163455" w:rsidRPr="007125A2" w:rsidRDefault="0086341F" w:rsidP="00163455">
      <w:pPr>
        <w:tabs>
          <w:tab w:val="left" w:pos="7173"/>
        </w:tabs>
        <w:jc w:val="both"/>
        <w:rPr>
          <w:b/>
          <w:sz w:val="22"/>
          <w:szCs w:val="22"/>
        </w:rPr>
      </w:pPr>
      <w:r w:rsidRPr="007125A2">
        <w:rPr>
          <w:noProof/>
          <w:sz w:val="22"/>
          <w:szCs w:val="22"/>
        </w:rPr>
        <mc:AlternateContent>
          <mc:Choice Requires="wps">
            <w:drawing>
              <wp:anchor distT="0" distB="0" distL="114300" distR="114300" simplePos="0" relativeHeight="251657728" behindDoc="0" locked="0" layoutInCell="1" allowOverlap="1" wp14:anchorId="1FB23D6C" wp14:editId="72E9F7DD">
                <wp:simplePos x="0" y="0"/>
                <wp:positionH relativeFrom="column">
                  <wp:posOffset>0</wp:posOffset>
                </wp:positionH>
                <wp:positionV relativeFrom="paragraph">
                  <wp:posOffset>56515</wp:posOffset>
                </wp:positionV>
                <wp:extent cx="5937250" cy="914400"/>
                <wp:effectExtent l="9525" t="12700" r="6350" b="6350"/>
                <wp:wrapNone/>
                <wp:docPr id="2058284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914400"/>
                        </a:xfrm>
                        <a:prstGeom prst="rect">
                          <a:avLst/>
                        </a:prstGeom>
                        <a:solidFill>
                          <a:srgbClr val="FFFFFF"/>
                        </a:solidFill>
                        <a:ln w="9525">
                          <a:solidFill>
                            <a:srgbClr val="000000"/>
                          </a:solidFill>
                          <a:miter lim="800000"/>
                          <a:headEnd/>
                          <a:tailEnd/>
                        </a:ln>
                      </wps:spPr>
                      <wps:txbx>
                        <w:txbxContent>
                          <w:p w14:paraId="39D5AFD5" w14:textId="77777777" w:rsidR="00163455" w:rsidRDefault="00163455" w:rsidP="00163455"/>
                          <w:p w14:paraId="55C746E9" w14:textId="77777777" w:rsidR="00163455" w:rsidRDefault="00163455" w:rsidP="00163455">
                            <w:r>
                              <w:tab/>
                            </w:r>
                            <w:r>
                              <w:tab/>
                            </w:r>
                            <w:r>
                              <w:tab/>
                            </w:r>
                            <w:r>
                              <w:tab/>
                            </w:r>
                            <w:r>
                              <w:tab/>
                            </w:r>
                          </w:p>
                          <w:p w14:paraId="58F842E4" w14:textId="77777777" w:rsidR="00163455" w:rsidRPr="00232BB8" w:rsidRDefault="00163455" w:rsidP="00163455">
                            <w:pPr>
                              <w:ind w:left="3600" w:firstLine="720"/>
                            </w:pPr>
                            <w:proofErr w:type="spellStart"/>
                            <w:r>
                              <w:t>ReservedForJudgeSignature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23D6C" id="_x0000_t202" coordsize="21600,21600" o:spt="202" path="m,l,21600r21600,l21600,xe">
                <v:stroke joinstyle="miter"/>
                <v:path gradientshapeok="t" o:connecttype="rect"/>
              </v:shapetype>
              <v:shape id="Text Box 2" o:spid="_x0000_s1026" type="#_x0000_t202" style="position:absolute;left:0;text-align:left;margin-left:0;margin-top:4.45pt;width:467.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">
                <v:textbox>
                  <w:txbxContent>
                    <w:p w14:paraId="39D5AFD5" w14:textId="77777777" w:rsidR="00163455" w:rsidRDefault="00163455" w:rsidP="00163455"/>
                    <w:p w14:paraId="55C746E9" w14:textId="77777777" w:rsidR="00163455" w:rsidRDefault="00163455" w:rsidP="00163455">
                      <w:r>
                        <w:tab/>
                      </w:r>
                      <w:r>
                        <w:tab/>
                      </w:r>
                      <w:r>
                        <w:tab/>
                      </w:r>
                      <w:r>
                        <w:tab/>
                      </w:r>
                      <w:r>
                        <w:tab/>
                      </w:r>
                    </w:p>
                    <w:p w14:paraId="58F842E4" w14:textId="77777777" w:rsidR="00163455" w:rsidRPr="00232BB8" w:rsidRDefault="00163455" w:rsidP="00163455">
                      <w:pPr>
                        <w:ind w:left="3600" w:firstLine="720"/>
                      </w:pPr>
                      <w:proofErr w:type="spellStart"/>
                      <w:r>
                        <w:t>ReservedForJudgeSignature</w:t>
                      </w:r>
                      <w:proofErr w:type="spellEnd"/>
                    </w:p>
                  </w:txbxContent>
                </v:textbox>
              </v:shape>
            </w:pict>
          </mc:Fallback>
        </mc:AlternateContent>
      </w:r>
    </w:p>
    <w:p w14:paraId="463F5BE3" w14:textId="77777777" w:rsidR="00163455" w:rsidRPr="007125A2" w:rsidRDefault="00163455" w:rsidP="00163455">
      <w:pPr>
        <w:tabs>
          <w:tab w:val="left" w:pos="7173"/>
        </w:tabs>
        <w:jc w:val="both"/>
        <w:rPr>
          <w:b/>
          <w:sz w:val="22"/>
          <w:szCs w:val="22"/>
        </w:rPr>
      </w:pPr>
    </w:p>
    <w:p w14:paraId="07B4FC25" w14:textId="77777777" w:rsidR="00163455" w:rsidRPr="007125A2" w:rsidRDefault="00163455" w:rsidP="00163455">
      <w:pPr>
        <w:tabs>
          <w:tab w:val="left" w:pos="7173"/>
        </w:tabs>
        <w:jc w:val="both"/>
        <w:rPr>
          <w:b/>
          <w:sz w:val="22"/>
          <w:szCs w:val="22"/>
        </w:rPr>
      </w:pPr>
    </w:p>
    <w:p w14:paraId="4539C167" w14:textId="77777777" w:rsidR="00163455" w:rsidRPr="007125A2" w:rsidRDefault="00163455" w:rsidP="00163455">
      <w:pPr>
        <w:tabs>
          <w:tab w:val="left" w:pos="7173"/>
        </w:tabs>
        <w:jc w:val="both"/>
        <w:rPr>
          <w:b/>
          <w:sz w:val="22"/>
          <w:szCs w:val="22"/>
        </w:rPr>
      </w:pPr>
    </w:p>
    <w:p w14:paraId="53BD5B77" w14:textId="77777777" w:rsidR="00163455" w:rsidRPr="007125A2" w:rsidRDefault="00163455" w:rsidP="00163455">
      <w:pPr>
        <w:tabs>
          <w:tab w:val="left" w:pos="7173"/>
        </w:tabs>
        <w:jc w:val="both"/>
        <w:rPr>
          <w:b/>
          <w:sz w:val="22"/>
          <w:szCs w:val="22"/>
        </w:rPr>
      </w:pPr>
    </w:p>
    <w:p w14:paraId="226AD646" w14:textId="77777777" w:rsidR="00163455" w:rsidRPr="007125A2" w:rsidRDefault="00163455" w:rsidP="00163455">
      <w:pPr>
        <w:tabs>
          <w:tab w:val="left" w:pos="7173"/>
        </w:tabs>
        <w:jc w:val="both"/>
        <w:rPr>
          <w:b/>
          <w:sz w:val="22"/>
          <w:szCs w:val="22"/>
        </w:rPr>
      </w:pPr>
    </w:p>
    <w:p w14:paraId="77AB0070" w14:textId="77777777" w:rsidR="00163455" w:rsidRPr="007125A2" w:rsidRDefault="00AB2572" w:rsidP="00163455">
      <w:pPr>
        <w:jc w:val="both"/>
        <w:rPr>
          <w:sz w:val="22"/>
          <w:szCs w:val="22"/>
        </w:rPr>
      </w:pPr>
      <w:r>
        <w:rPr>
          <w:sz w:val="22"/>
          <w:szCs w:val="22"/>
        </w:rPr>
        <w:t xml:space="preserve"> </w:t>
      </w:r>
    </w:p>
    <w:p w14:paraId="763CADB0" w14:textId="77777777" w:rsidR="00163455" w:rsidRPr="007125A2" w:rsidRDefault="00163455" w:rsidP="00163455">
      <w:pPr>
        <w:jc w:val="both"/>
        <w:rPr>
          <w:sz w:val="22"/>
          <w:szCs w:val="22"/>
        </w:rPr>
      </w:pPr>
    </w:p>
    <w:p w14:paraId="10E03373" w14:textId="77777777" w:rsidR="00163455" w:rsidRPr="00091666" w:rsidRDefault="00163455" w:rsidP="00163455">
      <w:pPr>
        <w:jc w:val="both"/>
        <w:rPr>
          <w:sz w:val="19"/>
          <w:szCs w:val="19"/>
        </w:rPr>
      </w:pPr>
      <w:r>
        <w:rPr>
          <w:sz w:val="19"/>
          <w:szCs w:val="19"/>
        </w:rPr>
        <w:br w:type="page"/>
      </w:r>
      <w:r w:rsidRPr="00091666">
        <w:rPr>
          <w:sz w:val="19"/>
          <w:szCs w:val="19"/>
        </w:rPr>
        <w:lastRenderedPageBreak/>
        <w:t>AGREED AND ENTRY REQUESTED:</w:t>
      </w:r>
    </w:p>
    <w:p w14:paraId="042275A8" w14:textId="77777777" w:rsidR="00163455" w:rsidRPr="00091666" w:rsidRDefault="00163455" w:rsidP="00163455">
      <w:pPr>
        <w:jc w:val="both"/>
        <w:rPr>
          <w:sz w:val="19"/>
          <w:szCs w:val="19"/>
        </w:rPr>
      </w:pPr>
    </w:p>
    <w:p w14:paraId="39086E52" w14:textId="77777777" w:rsidR="00163455" w:rsidRPr="00AB2572" w:rsidRDefault="00AB2572" w:rsidP="007C1C51">
      <w:pPr>
        <w:tabs>
          <w:tab w:val="left" w:pos="4500"/>
          <w:tab w:val="left" w:pos="5040"/>
          <w:tab w:val="left" w:pos="9360"/>
        </w:tabs>
        <w:jc w:val="both"/>
        <w:rPr>
          <w:sz w:val="19"/>
          <w:szCs w:val="19"/>
          <w:u w:val="single"/>
        </w:rPr>
      </w:pPr>
      <w:r>
        <w:rPr>
          <w:sz w:val="19"/>
          <w:szCs w:val="19"/>
          <w:u w:val="single"/>
        </w:rPr>
        <w:tab/>
      </w:r>
      <w:r w:rsidR="00163455">
        <w:rPr>
          <w:sz w:val="19"/>
          <w:szCs w:val="19"/>
        </w:rPr>
        <w:tab/>
      </w:r>
      <w:r>
        <w:rPr>
          <w:sz w:val="19"/>
          <w:szCs w:val="19"/>
          <w:u w:val="single"/>
        </w:rPr>
        <w:tab/>
      </w:r>
    </w:p>
    <w:p w14:paraId="137D13C9" w14:textId="77777777" w:rsidR="00163455" w:rsidRPr="00091666" w:rsidRDefault="00163455" w:rsidP="007C1C51">
      <w:pPr>
        <w:tabs>
          <w:tab w:val="left" w:pos="4500"/>
          <w:tab w:val="left" w:pos="5040"/>
          <w:tab w:val="left" w:pos="9360"/>
        </w:tabs>
        <w:jc w:val="both"/>
        <w:rPr>
          <w:sz w:val="19"/>
          <w:szCs w:val="19"/>
        </w:rPr>
      </w:pPr>
      <w:r w:rsidRPr="00091666">
        <w:rPr>
          <w:sz w:val="19"/>
          <w:szCs w:val="19"/>
        </w:rPr>
        <w:t xml:space="preserve">Debtor </w:t>
      </w:r>
      <w:r>
        <w:rPr>
          <w:sz w:val="19"/>
          <w:szCs w:val="19"/>
        </w:rPr>
        <w:tab/>
      </w:r>
      <w:r>
        <w:rPr>
          <w:sz w:val="19"/>
          <w:szCs w:val="19"/>
        </w:rPr>
        <w:tab/>
        <w:t>Joint Debtor</w:t>
      </w:r>
    </w:p>
    <w:p w14:paraId="406CD13F" w14:textId="77777777" w:rsidR="00163455" w:rsidRPr="00091666" w:rsidRDefault="00163455" w:rsidP="007C1C51">
      <w:pPr>
        <w:tabs>
          <w:tab w:val="left" w:pos="4500"/>
          <w:tab w:val="left" w:pos="5040"/>
          <w:tab w:val="left" w:pos="9360"/>
        </w:tabs>
        <w:jc w:val="both"/>
        <w:rPr>
          <w:sz w:val="19"/>
          <w:szCs w:val="19"/>
        </w:rPr>
      </w:pPr>
    </w:p>
    <w:p w14:paraId="29A445D0" w14:textId="77777777" w:rsidR="00163455" w:rsidRPr="007C1C51" w:rsidRDefault="007C1C51" w:rsidP="007C1C51">
      <w:pPr>
        <w:tabs>
          <w:tab w:val="left" w:pos="4500"/>
          <w:tab w:val="left" w:pos="5040"/>
          <w:tab w:val="left" w:pos="9360"/>
        </w:tabs>
        <w:jc w:val="both"/>
        <w:rPr>
          <w:sz w:val="19"/>
          <w:szCs w:val="19"/>
          <w:u w:val="single"/>
        </w:rPr>
      </w:pPr>
      <w:r>
        <w:rPr>
          <w:sz w:val="19"/>
          <w:szCs w:val="19"/>
          <w:u w:val="single"/>
        </w:rPr>
        <w:tab/>
      </w:r>
      <w:r w:rsidR="00163455">
        <w:rPr>
          <w:sz w:val="19"/>
          <w:szCs w:val="19"/>
        </w:rPr>
        <w:tab/>
      </w:r>
      <w:r>
        <w:rPr>
          <w:sz w:val="19"/>
          <w:szCs w:val="19"/>
          <w:u w:val="single"/>
        </w:rPr>
        <w:tab/>
      </w:r>
    </w:p>
    <w:p w14:paraId="1E1713EE" w14:textId="77777777" w:rsidR="00163455" w:rsidRPr="00091666" w:rsidRDefault="00163455" w:rsidP="007C5C2A">
      <w:pPr>
        <w:tabs>
          <w:tab w:val="left" w:pos="4500"/>
          <w:tab w:val="left" w:pos="5040"/>
          <w:tab w:val="left" w:pos="9360"/>
        </w:tabs>
        <w:spacing w:line="276" w:lineRule="auto"/>
        <w:jc w:val="both"/>
        <w:rPr>
          <w:sz w:val="19"/>
          <w:szCs w:val="19"/>
        </w:rPr>
      </w:pPr>
      <w:r w:rsidRPr="00091666">
        <w:rPr>
          <w:sz w:val="19"/>
          <w:szCs w:val="19"/>
        </w:rPr>
        <w:t>Debtor(s)’ counsel</w:t>
      </w:r>
      <w:r w:rsidR="007C1C51">
        <w:rPr>
          <w:sz w:val="19"/>
          <w:szCs w:val="19"/>
        </w:rPr>
        <w:t xml:space="preserve"> </w:t>
      </w:r>
      <w:r>
        <w:rPr>
          <w:sz w:val="19"/>
          <w:szCs w:val="19"/>
        </w:rPr>
        <w:t>signature</w:t>
      </w:r>
      <w:r>
        <w:rPr>
          <w:sz w:val="19"/>
          <w:szCs w:val="19"/>
        </w:rPr>
        <w:tab/>
      </w:r>
      <w:r>
        <w:rPr>
          <w:sz w:val="19"/>
          <w:szCs w:val="19"/>
        </w:rPr>
        <w:tab/>
      </w:r>
      <w:r w:rsidRPr="00091666">
        <w:rPr>
          <w:sz w:val="19"/>
          <w:szCs w:val="19"/>
        </w:rPr>
        <w:t>Movant’s counsel</w:t>
      </w:r>
      <w:r>
        <w:rPr>
          <w:sz w:val="19"/>
          <w:szCs w:val="19"/>
        </w:rPr>
        <w:t xml:space="preserve"> signature</w:t>
      </w:r>
    </w:p>
    <w:p w14:paraId="7664635B" w14:textId="77777777" w:rsidR="00163455" w:rsidRPr="00AB2572" w:rsidRDefault="00163455" w:rsidP="007C5C2A">
      <w:pPr>
        <w:tabs>
          <w:tab w:val="left" w:pos="4500"/>
          <w:tab w:val="left" w:pos="5040"/>
          <w:tab w:val="left" w:pos="9360"/>
        </w:tabs>
        <w:spacing w:line="276" w:lineRule="auto"/>
        <w:jc w:val="both"/>
        <w:rPr>
          <w:u w:val="single"/>
        </w:rPr>
      </w:pPr>
      <w:r w:rsidRPr="00B66914">
        <w:t xml:space="preserve">Name: </w:t>
      </w:r>
      <w:r w:rsidR="00AB2572">
        <w:rPr>
          <w:u w:val="single"/>
        </w:rPr>
        <w:tab/>
      </w:r>
      <w:r>
        <w:tab/>
      </w:r>
      <w:r w:rsidRPr="00B66914">
        <w:t xml:space="preserve">Name: </w:t>
      </w:r>
      <w:r w:rsidR="00AB2572">
        <w:rPr>
          <w:u w:val="single"/>
        </w:rPr>
        <w:tab/>
      </w:r>
    </w:p>
    <w:p w14:paraId="0444885B" w14:textId="77777777" w:rsidR="00163455" w:rsidRPr="00AB2572" w:rsidRDefault="00163455" w:rsidP="007C5C2A">
      <w:pPr>
        <w:tabs>
          <w:tab w:val="left" w:pos="4500"/>
          <w:tab w:val="left" w:pos="5040"/>
          <w:tab w:val="left" w:pos="9360"/>
        </w:tabs>
        <w:spacing w:line="276" w:lineRule="auto"/>
        <w:jc w:val="both"/>
        <w:rPr>
          <w:u w:val="single"/>
        </w:rPr>
      </w:pPr>
      <w:r w:rsidRPr="00B66914">
        <w:t>State Bar No.:</w:t>
      </w:r>
      <w:r w:rsidR="00AB2572">
        <w:rPr>
          <w:u w:val="single"/>
        </w:rPr>
        <w:tab/>
      </w:r>
      <w:r>
        <w:tab/>
        <w:t xml:space="preserve">State Bar </w:t>
      </w:r>
      <w:r w:rsidR="00AB2572">
        <w:t xml:space="preserve">No.: </w:t>
      </w:r>
      <w:r w:rsidR="00AB2572">
        <w:rPr>
          <w:u w:val="single"/>
        </w:rPr>
        <w:tab/>
      </w:r>
    </w:p>
    <w:p w14:paraId="542FCCEB" w14:textId="77777777" w:rsidR="00163455" w:rsidRPr="00AB2572" w:rsidRDefault="00163455" w:rsidP="007C5C2A">
      <w:pPr>
        <w:tabs>
          <w:tab w:val="left" w:pos="4500"/>
          <w:tab w:val="left" w:pos="5040"/>
          <w:tab w:val="left" w:pos="9360"/>
        </w:tabs>
        <w:spacing w:line="276" w:lineRule="auto"/>
        <w:jc w:val="both"/>
        <w:rPr>
          <w:u w:val="single"/>
        </w:rPr>
      </w:pPr>
      <w:r w:rsidRPr="00B66914">
        <w:t xml:space="preserve">S.D. Tex. Bar No.: </w:t>
      </w:r>
      <w:r w:rsidR="00AB2572">
        <w:rPr>
          <w:u w:val="single"/>
        </w:rPr>
        <w:tab/>
      </w:r>
      <w:r>
        <w:tab/>
        <w:t xml:space="preserve">S.D. Tex. Bar </w:t>
      </w:r>
      <w:r w:rsidR="00AB2572">
        <w:t xml:space="preserve">No.: </w:t>
      </w:r>
      <w:r w:rsidR="00AB2572">
        <w:rPr>
          <w:u w:val="single"/>
        </w:rPr>
        <w:tab/>
      </w:r>
    </w:p>
    <w:p w14:paraId="48D5469C" w14:textId="77777777" w:rsidR="00163455" w:rsidRPr="00AB2572" w:rsidRDefault="00163455" w:rsidP="007C5C2A">
      <w:pPr>
        <w:tabs>
          <w:tab w:val="left" w:pos="4500"/>
          <w:tab w:val="left" w:pos="5040"/>
          <w:tab w:val="left" w:pos="9360"/>
        </w:tabs>
        <w:spacing w:line="276" w:lineRule="auto"/>
        <w:jc w:val="both"/>
        <w:rPr>
          <w:u w:val="single"/>
        </w:rPr>
      </w:pPr>
      <w:r w:rsidRPr="00B66914">
        <w:t xml:space="preserve">Address: </w:t>
      </w:r>
      <w:r w:rsidR="00AB2572">
        <w:rPr>
          <w:u w:val="single"/>
        </w:rPr>
        <w:tab/>
      </w:r>
      <w:r>
        <w:tab/>
        <w:t xml:space="preserve">Address: </w:t>
      </w:r>
      <w:r w:rsidR="00AB2572">
        <w:rPr>
          <w:u w:val="single"/>
        </w:rPr>
        <w:tab/>
      </w:r>
    </w:p>
    <w:p w14:paraId="3902B673" w14:textId="77777777" w:rsidR="00163455" w:rsidRDefault="00AB2572" w:rsidP="007C5C2A">
      <w:pPr>
        <w:tabs>
          <w:tab w:val="left" w:pos="4500"/>
          <w:tab w:val="left" w:pos="5040"/>
          <w:tab w:val="left" w:pos="9360"/>
        </w:tabs>
        <w:spacing w:line="276" w:lineRule="auto"/>
        <w:jc w:val="both"/>
      </w:pPr>
      <w:r>
        <w:rPr>
          <w:u w:val="single"/>
        </w:rPr>
        <w:tab/>
      </w:r>
      <w:r w:rsidR="00163455">
        <w:tab/>
      </w:r>
      <w:r>
        <w:rPr>
          <w:u w:val="single"/>
        </w:rPr>
        <w:tab/>
      </w:r>
    </w:p>
    <w:p w14:paraId="381E2335" w14:textId="77777777" w:rsidR="00AB2572" w:rsidRDefault="00AB2572" w:rsidP="007C5C2A">
      <w:pPr>
        <w:tabs>
          <w:tab w:val="left" w:pos="4500"/>
          <w:tab w:val="left" w:pos="5040"/>
          <w:tab w:val="left" w:pos="9360"/>
        </w:tabs>
        <w:spacing w:line="276" w:lineRule="auto"/>
        <w:jc w:val="both"/>
      </w:pPr>
      <w:r w:rsidRPr="00B66914">
        <w:t>Telephone:</w:t>
      </w:r>
      <w:r>
        <w:t xml:space="preserve"> </w:t>
      </w:r>
      <w:r>
        <w:rPr>
          <w:u w:val="single"/>
        </w:rPr>
        <w:tab/>
      </w:r>
      <w:r>
        <w:tab/>
      </w:r>
      <w:r w:rsidRPr="00B66914">
        <w:t>Telephone:</w:t>
      </w:r>
      <w:r>
        <w:t xml:space="preserve"> </w:t>
      </w:r>
      <w:r>
        <w:rPr>
          <w:u w:val="single"/>
        </w:rPr>
        <w:tab/>
      </w:r>
    </w:p>
    <w:p w14:paraId="77398264" w14:textId="77777777" w:rsidR="00AB2572" w:rsidRDefault="00AB2572" w:rsidP="007C5C2A">
      <w:pPr>
        <w:tabs>
          <w:tab w:val="left" w:pos="4500"/>
          <w:tab w:val="left" w:pos="5040"/>
          <w:tab w:val="left" w:pos="9360"/>
        </w:tabs>
        <w:spacing w:line="276" w:lineRule="auto"/>
        <w:jc w:val="both"/>
      </w:pPr>
      <w:r>
        <w:t xml:space="preserve">Fax: </w:t>
      </w:r>
      <w:r>
        <w:rPr>
          <w:u w:val="single"/>
        </w:rPr>
        <w:tab/>
      </w:r>
      <w:r>
        <w:tab/>
        <w:t xml:space="preserve">Fax: </w:t>
      </w:r>
      <w:r>
        <w:rPr>
          <w:u w:val="single"/>
        </w:rPr>
        <w:tab/>
      </w:r>
    </w:p>
    <w:p w14:paraId="744C23DF" w14:textId="77777777" w:rsidR="00AB2572" w:rsidRPr="00AB2572" w:rsidRDefault="00163455" w:rsidP="007C5C2A">
      <w:pPr>
        <w:tabs>
          <w:tab w:val="left" w:pos="4500"/>
          <w:tab w:val="left" w:pos="5040"/>
          <w:tab w:val="left" w:pos="9360"/>
        </w:tabs>
        <w:spacing w:line="276" w:lineRule="auto"/>
        <w:rPr>
          <w:sz w:val="22"/>
          <w:szCs w:val="22"/>
          <w:u w:val="single"/>
        </w:rPr>
      </w:pPr>
      <w:r w:rsidRPr="00B66914">
        <w:t xml:space="preserve">E-mail: </w:t>
      </w:r>
      <w:r w:rsidR="00AB2572">
        <w:rPr>
          <w:u w:val="single"/>
        </w:rPr>
        <w:tab/>
      </w:r>
      <w:r w:rsidR="00AB2572">
        <w:tab/>
      </w:r>
      <w:r w:rsidR="00AB2572" w:rsidRPr="00B66914">
        <w:t xml:space="preserve">E-mail: </w:t>
      </w:r>
      <w:r w:rsidR="00AB2572">
        <w:rPr>
          <w:u w:val="single"/>
        </w:rPr>
        <w:tab/>
      </w:r>
    </w:p>
    <w:p w14:paraId="2809116F" w14:textId="77777777" w:rsidR="00163455" w:rsidRDefault="00163455" w:rsidP="00163455">
      <w:pPr>
        <w:rPr>
          <w:sz w:val="22"/>
          <w:szCs w:val="22"/>
        </w:rPr>
      </w:pPr>
    </w:p>
    <w:p w14:paraId="7EEE86B1" w14:textId="77777777" w:rsidR="00163455" w:rsidRPr="006D2220" w:rsidRDefault="00163455" w:rsidP="00163455">
      <w:pPr>
        <w:tabs>
          <w:tab w:val="left" w:pos="6496"/>
        </w:tabs>
      </w:pPr>
      <w:r>
        <w:rPr>
          <w:sz w:val="22"/>
          <w:szCs w:val="22"/>
        </w:rPr>
        <w:t>[Document must be signed by Debtor(s) or by Debtor(s)’ counsel or both.</w:t>
      </w:r>
      <w:r w:rsidR="00AB2572">
        <w:rPr>
          <w:sz w:val="22"/>
          <w:szCs w:val="22"/>
        </w:rPr>
        <w:t xml:space="preserve"> </w:t>
      </w:r>
      <w:r>
        <w:rPr>
          <w:sz w:val="22"/>
          <w:szCs w:val="22"/>
        </w:rPr>
        <w:t>Electronic signatures may be submitted.</w:t>
      </w:r>
      <w:r w:rsidR="00AB2572">
        <w:rPr>
          <w:sz w:val="22"/>
          <w:szCs w:val="22"/>
        </w:rPr>
        <w:t xml:space="preserve"> </w:t>
      </w:r>
      <w:r>
        <w:rPr>
          <w:sz w:val="22"/>
          <w:szCs w:val="22"/>
        </w:rPr>
        <w:t>Movant must retain copies of the original signatures.]</w:t>
      </w:r>
    </w:p>
    <w:sectPr w:rsidR="00163455" w:rsidRPr="006D2220" w:rsidSect="00DD7302">
      <w:headerReference w:type="default" r:id="rId7"/>
      <w:footerReference w:type="default" r:id="rId8"/>
      <w:type w:val="continuous"/>
      <w:pgSz w:w="12240" w:h="15840"/>
      <w:pgMar w:top="1440" w:right="1440" w:bottom="1440" w:left="1440" w:header="720" w:footer="720" w:gutter="0"/>
      <w:cols w:sep="1"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4F3B" w14:textId="77777777" w:rsidR="004E6B97" w:rsidRDefault="004E6B97">
      <w:r>
        <w:separator/>
      </w:r>
    </w:p>
  </w:endnote>
  <w:endnote w:type="continuationSeparator" w:id="0">
    <w:p w14:paraId="078813EF" w14:textId="77777777" w:rsidR="004E6B97" w:rsidRDefault="004E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223B" w14:textId="77777777" w:rsidR="00DD7302" w:rsidRDefault="00DD7302" w:rsidP="00522BBB">
    <w:pPr>
      <w:pStyle w:val="Header"/>
      <w:pBdr>
        <w:bottom w:val="thickThinSmallGap" w:sz="24" w:space="1" w:color="823B0B"/>
      </w:pBdr>
      <w:jc w:val="both"/>
      <w:rPr>
        <w:bCs/>
        <w:sz w:val="20"/>
        <w:szCs w:val="20"/>
      </w:rPr>
    </w:pPr>
  </w:p>
  <w:p w14:paraId="6F28A52D" w14:textId="77777777" w:rsidR="00DD7302" w:rsidRDefault="00DD7302" w:rsidP="00522BBB">
    <w:pPr>
      <w:pStyle w:val="Header"/>
      <w:pBdr>
        <w:bottom w:val="thickThinSmallGap" w:sz="24" w:space="1" w:color="823B0B"/>
      </w:pBdr>
      <w:jc w:val="both"/>
      <w:rPr>
        <w:bCs/>
        <w:sz w:val="20"/>
        <w:szCs w:val="20"/>
      </w:rPr>
    </w:pPr>
  </w:p>
  <w:p w14:paraId="79B18249" w14:textId="13E91072" w:rsidR="00522BBB" w:rsidRPr="007C3267" w:rsidRDefault="00522BBB" w:rsidP="00522BBB">
    <w:pPr>
      <w:pStyle w:val="Header"/>
      <w:pBdr>
        <w:bottom w:val="thickThinSmallGap" w:sz="24" w:space="1" w:color="823B0B"/>
      </w:pBdr>
      <w:jc w:val="both"/>
      <w:rPr>
        <w:rFonts w:ascii="Calibri Light" w:hAnsi="Calibri Light"/>
        <w:bCs/>
        <w:sz w:val="20"/>
        <w:szCs w:val="20"/>
      </w:rPr>
    </w:pPr>
    <w:r w:rsidRPr="007C3267">
      <w:rPr>
        <w:bCs/>
        <w:sz w:val="20"/>
        <w:szCs w:val="20"/>
      </w:rPr>
      <w:t xml:space="preserve">Southern District of Texas Chapter 13 Form (Revised </w:t>
    </w:r>
    <w:r>
      <w:rPr>
        <w:bCs/>
        <w:sz w:val="20"/>
        <w:szCs w:val="20"/>
      </w:rPr>
      <w:t>April 1, 2025</w:t>
    </w:r>
    <w:r w:rsidRPr="007C3267">
      <w:rPr>
        <w:bCs/>
        <w:sz w:val="20"/>
        <w:szCs w:val="20"/>
      </w:rPr>
      <w:t>)</w:t>
    </w:r>
  </w:p>
  <w:p w14:paraId="29E02A93" w14:textId="77777777" w:rsidR="00522BBB" w:rsidRDefault="00522BBB" w:rsidP="00522BB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275F" w14:textId="77777777" w:rsidR="004E6B97" w:rsidRDefault="004E6B97">
      <w:r>
        <w:separator/>
      </w:r>
    </w:p>
  </w:footnote>
  <w:footnote w:type="continuationSeparator" w:id="0">
    <w:p w14:paraId="7F561900" w14:textId="77777777" w:rsidR="004E6B97" w:rsidRDefault="004E6B97">
      <w:r>
        <w:continuationSeparator/>
      </w:r>
    </w:p>
  </w:footnote>
  <w:footnote w:id="1">
    <w:p w14:paraId="131762B4" w14:textId="77777777" w:rsidR="00163455" w:rsidRDefault="00163455">
      <w:pPr>
        <w:pStyle w:val="FootnoteText"/>
      </w:pPr>
      <w:r>
        <w:rPr>
          <w:rStyle w:val="FootnoteReference"/>
        </w:rPr>
        <w:footnoteRef/>
      </w:r>
      <w:r w:rsidR="00AB2572">
        <w:t xml:space="preserve"> </w:t>
      </w:r>
      <w:r>
        <w:t>The number of days shown has been negotiated by the parties.</w:t>
      </w:r>
      <w:r w:rsidR="00AB2572">
        <w:t xml:space="preserve"> </w:t>
      </w:r>
      <w:r>
        <w:t>The number of days must not exceed 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3F6E" w14:textId="77777777" w:rsidR="00163455" w:rsidRPr="006C4D27" w:rsidRDefault="00163455" w:rsidP="00163455">
    <w:pPr>
      <w:pStyle w:val="Header"/>
      <w:jc w:val="center"/>
      <w:rPr>
        <w:b/>
        <w:i/>
      </w:rPr>
    </w:pPr>
    <w:r>
      <w:rPr>
        <w:b/>
        <w:i/>
      </w:rPr>
      <w:t>Form O-400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2BBA"/>
    <w:multiLevelType w:val="multilevel"/>
    <w:tmpl w:val="8FBCCAD4"/>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80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25E3ABA"/>
    <w:multiLevelType w:val="multilevel"/>
    <w:tmpl w:val="676C00BA"/>
    <w:lvl w:ilvl="0">
      <w:start w:val="3"/>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80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E261600"/>
    <w:multiLevelType w:val="multilevel"/>
    <w:tmpl w:val="AACE4B18"/>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80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30F6098"/>
    <w:multiLevelType w:val="multilevel"/>
    <w:tmpl w:val="8FBCCAD4"/>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80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6FE0626"/>
    <w:multiLevelType w:val="hybridMultilevel"/>
    <w:tmpl w:val="B366DE6A"/>
    <w:lvl w:ilvl="0" w:tplc="7E54FF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D6535B"/>
    <w:multiLevelType w:val="multilevel"/>
    <w:tmpl w:val="B366DE6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26268E0"/>
    <w:multiLevelType w:val="hybridMultilevel"/>
    <w:tmpl w:val="BA5AA0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816AFF"/>
    <w:multiLevelType w:val="multilevel"/>
    <w:tmpl w:val="AACE4B18"/>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80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91053055">
    <w:abstractNumId w:val="4"/>
  </w:num>
  <w:num w:numId="2" w16cid:durableId="682435841">
    <w:abstractNumId w:val="6"/>
  </w:num>
  <w:num w:numId="3" w16cid:durableId="1188761585">
    <w:abstractNumId w:val="3"/>
  </w:num>
  <w:num w:numId="4" w16cid:durableId="1345978521">
    <w:abstractNumId w:val="0"/>
  </w:num>
  <w:num w:numId="5" w16cid:durableId="572547611">
    <w:abstractNumId w:val="1"/>
  </w:num>
  <w:num w:numId="6" w16cid:durableId="2142454146">
    <w:abstractNumId w:val="2"/>
  </w:num>
  <w:num w:numId="7" w16cid:durableId="1365210182">
    <w:abstractNumId w:val="5"/>
  </w:num>
  <w:num w:numId="8" w16cid:durableId="1914509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3C"/>
    <w:rsid w:val="0012202B"/>
    <w:rsid w:val="00163455"/>
    <w:rsid w:val="00240373"/>
    <w:rsid w:val="004D0297"/>
    <w:rsid w:val="004E6B97"/>
    <w:rsid w:val="00522BBB"/>
    <w:rsid w:val="005D448B"/>
    <w:rsid w:val="006768CA"/>
    <w:rsid w:val="007C1C51"/>
    <w:rsid w:val="007C5C2A"/>
    <w:rsid w:val="0086341F"/>
    <w:rsid w:val="00934558"/>
    <w:rsid w:val="00AB2572"/>
    <w:rsid w:val="00B57E64"/>
    <w:rsid w:val="00BC0E5C"/>
    <w:rsid w:val="00DD7302"/>
    <w:rsid w:val="00EE4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DA7BD"/>
  <w15:chartTrackingRefBased/>
  <w15:docId w15:val="{E6E96C15-2FE9-4328-B575-BEEDD233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F0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C5DEB"/>
    <w:rPr>
      <w:rFonts w:ascii="Tahoma" w:hAnsi="Tahoma" w:cs="Tahoma"/>
      <w:sz w:val="16"/>
      <w:szCs w:val="16"/>
    </w:rPr>
  </w:style>
  <w:style w:type="paragraph" w:styleId="Header">
    <w:name w:val="header"/>
    <w:basedOn w:val="Normal"/>
    <w:link w:val="HeaderChar"/>
    <w:uiPriority w:val="99"/>
    <w:rsid w:val="006C4D27"/>
    <w:pPr>
      <w:tabs>
        <w:tab w:val="center" w:pos="4320"/>
        <w:tab w:val="right" w:pos="8640"/>
      </w:tabs>
    </w:pPr>
  </w:style>
  <w:style w:type="paragraph" w:styleId="Footer">
    <w:name w:val="footer"/>
    <w:basedOn w:val="Normal"/>
    <w:link w:val="FooterChar"/>
    <w:rsid w:val="006C4D27"/>
    <w:pPr>
      <w:tabs>
        <w:tab w:val="center" w:pos="4320"/>
        <w:tab w:val="right" w:pos="8640"/>
      </w:tabs>
    </w:pPr>
  </w:style>
  <w:style w:type="paragraph" w:styleId="FootnoteText">
    <w:name w:val="footnote text"/>
    <w:basedOn w:val="Normal"/>
    <w:semiHidden/>
    <w:rsid w:val="00C435EB"/>
    <w:rPr>
      <w:sz w:val="20"/>
      <w:szCs w:val="20"/>
    </w:rPr>
  </w:style>
  <w:style w:type="character" w:styleId="FootnoteReference">
    <w:name w:val="footnote reference"/>
    <w:semiHidden/>
    <w:rsid w:val="00C435EB"/>
    <w:rPr>
      <w:vertAlign w:val="superscript"/>
    </w:rPr>
  </w:style>
  <w:style w:type="character" w:customStyle="1" w:styleId="FooterChar">
    <w:name w:val="Footer Char"/>
    <w:link w:val="Footer"/>
    <w:rsid w:val="00522BBB"/>
    <w:rPr>
      <w:sz w:val="24"/>
      <w:szCs w:val="24"/>
    </w:rPr>
  </w:style>
  <w:style w:type="character" w:styleId="PageNumber">
    <w:name w:val="page number"/>
    <w:basedOn w:val="DefaultParagraphFont"/>
    <w:rsid w:val="00522BBB"/>
  </w:style>
  <w:style w:type="character" w:customStyle="1" w:styleId="HeaderChar">
    <w:name w:val="Header Char"/>
    <w:link w:val="Header"/>
    <w:uiPriority w:val="99"/>
    <w:rsid w:val="00522BBB"/>
    <w:rPr>
      <w:sz w:val="24"/>
      <w:szCs w:val="24"/>
    </w:rPr>
  </w:style>
  <w:style w:type="paragraph" w:styleId="Revision">
    <w:name w:val="Revision"/>
    <w:hidden/>
    <w:uiPriority w:val="99"/>
    <w:semiHidden/>
    <w:rsid w:val="007C5C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 THE UNITED STATES BANKRUPTCY COURT</vt:lpstr>
    </vt:vector>
  </TitlesOfParts>
  <Company>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UNITED STATES BANKRUPTCY COURT</dc:title>
  <dc:subject/>
  <dc:creator>Marvin Isgur</dc:creator>
  <cp:keywords/>
  <dc:description/>
  <cp:lastModifiedBy>Dawna Kelly</cp:lastModifiedBy>
  <cp:revision>5</cp:revision>
  <cp:lastPrinted>2025-03-19T16:14:00Z</cp:lastPrinted>
  <dcterms:created xsi:type="dcterms:W3CDTF">2025-03-19T16:12:00Z</dcterms:created>
  <dcterms:modified xsi:type="dcterms:W3CDTF">2025-03-19T20:29:00Z</dcterms:modified>
</cp:coreProperties>
</file>