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6A90C" w14:textId="77777777" w:rsidR="00C10C1A" w:rsidRPr="00C10C1A" w:rsidRDefault="00C10C1A" w:rsidP="00C10C1A">
      <w:pPr>
        <w:pBdr>
          <w:bottom w:val="single" w:sz="12" w:space="1" w:color="auto"/>
        </w:pBdr>
        <w:spacing w:after="0" w:line="240" w:lineRule="auto"/>
        <w:rPr>
          <w:rFonts w:ascii="Times New Roman" w:eastAsia="Calibri" w:hAnsi="Times New Roman" w:cs="Times New Roman"/>
          <w:sz w:val="24"/>
          <w:szCs w:val="24"/>
        </w:rPr>
      </w:pPr>
    </w:p>
    <w:p w14:paraId="6710067A" w14:textId="77777777" w:rsidR="00C10C1A" w:rsidRPr="00C10C1A" w:rsidRDefault="00C10C1A" w:rsidP="00C10C1A">
      <w:pPr>
        <w:widowControl w:val="0"/>
        <w:spacing w:after="0" w:line="240" w:lineRule="auto"/>
        <w:jc w:val="center"/>
        <w:rPr>
          <w:rFonts w:ascii="Times New Roman" w:eastAsia="Calibri" w:hAnsi="Times New Roman" w:cs="Times New Roman"/>
          <w:b/>
          <w:sz w:val="24"/>
          <w:szCs w:val="24"/>
        </w:rPr>
      </w:pPr>
    </w:p>
    <w:p w14:paraId="6CD55D58" w14:textId="77777777" w:rsidR="00C10C1A" w:rsidRPr="00C10C1A" w:rsidRDefault="00C10C1A" w:rsidP="00C10C1A">
      <w:pPr>
        <w:widowControl w:val="0"/>
        <w:spacing w:after="0" w:line="240" w:lineRule="auto"/>
        <w:jc w:val="center"/>
        <w:rPr>
          <w:rFonts w:ascii="Times New Roman" w:eastAsia="Calibri" w:hAnsi="Times New Roman" w:cs="Times New Roman"/>
          <w:b/>
          <w:sz w:val="24"/>
          <w:szCs w:val="24"/>
        </w:rPr>
      </w:pPr>
      <w:r w:rsidRPr="00C10C1A">
        <w:rPr>
          <w:rFonts w:ascii="Times New Roman" w:eastAsia="Calibri" w:hAnsi="Times New Roman" w:cs="Times New Roman"/>
          <w:b/>
          <w:sz w:val="24"/>
          <w:szCs w:val="24"/>
        </w:rPr>
        <w:t>UNITED STATES DISTRICT COURT</w:t>
      </w:r>
    </w:p>
    <w:p w14:paraId="506AEFCE" w14:textId="77777777" w:rsidR="00C10C1A" w:rsidRPr="00C10C1A" w:rsidRDefault="00C10C1A" w:rsidP="00C10C1A">
      <w:pPr>
        <w:widowControl w:val="0"/>
        <w:spacing w:after="0" w:line="240" w:lineRule="auto"/>
        <w:jc w:val="center"/>
        <w:rPr>
          <w:rFonts w:ascii="Times New Roman" w:eastAsia="Calibri" w:hAnsi="Times New Roman" w:cs="Times New Roman"/>
          <w:b/>
          <w:sz w:val="24"/>
          <w:szCs w:val="24"/>
        </w:rPr>
      </w:pPr>
      <w:r w:rsidRPr="00C10C1A">
        <w:rPr>
          <w:rFonts w:ascii="Times New Roman" w:eastAsia="Calibri" w:hAnsi="Times New Roman" w:cs="Times New Roman"/>
          <w:b/>
          <w:sz w:val="24"/>
          <w:szCs w:val="24"/>
        </w:rPr>
        <w:t>SOUTHERN DISTRICT OF TEXAS</w:t>
      </w:r>
    </w:p>
    <w:p w14:paraId="317E8EF9" w14:textId="77777777" w:rsidR="00C10C1A" w:rsidRPr="00C10C1A" w:rsidRDefault="00C10C1A" w:rsidP="00C10C1A">
      <w:pPr>
        <w:widowControl w:val="0"/>
        <w:spacing w:after="0" w:line="240" w:lineRule="auto"/>
        <w:jc w:val="center"/>
        <w:rPr>
          <w:rFonts w:ascii="Times New Roman" w:eastAsia="Calibri" w:hAnsi="Times New Roman" w:cs="Times New Roman"/>
          <w:sz w:val="24"/>
          <w:szCs w:val="24"/>
        </w:rPr>
      </w:pPr>
      <w:r w:rsidRPr="00C10C1A">
        <w:rPr>
          <w:rFonts w:ascii="Times New Roman" w:eastAsia="Calibri" w:hAnsi="Times New Roman" w:cs="Times New Roman"/>
          <w:b/>
          <w:sz w:val="24"/>
          <w:szCs w:val="24"/>
        </w:rPr>
        <w:t>BROWNSVILLE DIVISION</w:t>
      </w:r>
    </w:p>
    <w:p w14:paraId="5F3FB7D4" w14:textId="77777777" w:rsidR="00C10C1A" w:rsidRPr="00C10C1A" w:rsidRDefault="00C10C1A" w:rsidP="00C10C1A">
      <w:pPr>
        <w:pBdr>
          <w:bottom w:val="single" w:sz="12" w:space="1" w:color="auto"/>
        </w:pBdr>
        <w:spacing w:after="0" w:line="240" w:lineRule="auto"/>
        <w:rPr>
          <w:rFonts w:ascii="Times New Roman" w:eastAsia="Calibri" w:hAnsi="Times New Roman" w:cs="Times New Roman"/>
          <w:sz w:val="24"/>
          <w:szCs w:val="24"/>
        </w:rPr>
      </w:pPr>
    </w:p>
    <w:p w14:paraId="2A7C23E6" w14:textId="77777777" w:rsidR="00C10C1A" w:rsidRPr="00C10C1A" w:rsidRDefault="00C10C1A" w:rsidP="00C10C1A">
      <w:pPr>
        <w:spacing w:after="0" w:line="240" w:lineRule="auto"/>
        <w:rPr>
          <w:rFonts w:ascii="Times New Roman" w:eastAsia="Calibri"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47"/>
        <w:gridCol w:w="4598"/>
      </w:tblGrid>
      <w:tr w:rsidR="00C10C1A" w:rsidRPr="00C10C1A" w14:paraId="672022CE" w14:textId="77777777" w:rsidTr="00DA3D43">
        <w:tc>
          <w:tcPr>
            <w:tcW w:w="4428" w:type="dxa"/>
          </w:tcPr>
          <w:p w14:paraId="7779E6E6" w14:textId="77777777" w:rsidR="00C10C1A" w:rsidRPr="00C10C1A" w:rsidRDefault="00C10C1A" w:rsidP="00C10C1A">
            <w:pPr>
              <w:rPr>
                <w:rFonts w:ascii="Times New Roman" w:eastAsia="Calibri" w:hAnsi="Times New Roman" w:cs="Times New Roman"/>
                <w:sz w:val="24"/>
                <w:szCs w:val="24"/>
              </w:rPr>
            </w:pPr>
            <w:r w:rsidRPr="00C10C1A">
              <w:rPr>
                <w:rFonts w:ascii="Times New Roman" w:eastAsia="Calibri" w:hAnsi="Times New Roman" w:cs="Times New Roman"/>
                <w:sz w:val="24"/>
                <w:szCs w:val="24"/>
              </w:rPr>
              <w:t xml:space="preserve">                                                  ,</w:t>
            </w:r>
          </w:p>
        </w:tc>
        <w:tc>
          <w:tcPr>
            <w:tcW w:w="450" w:type="dxa"/>
          </w:tcPr>
          <w:p w14:paraId="1A9BF62D" w14:textId="77777777" w:rsidR="00C10C1A" w:rsidRPr="00C10C1A" w:rsidRDefault="00C10C1A" w:rsidP="00C10C1A">
            <w:pPr>
              <w:jc w:val="center"/>
              <w:rPr>
                <w:rFonts w:ascii="Times New Roman" w:eastAsia="Calibri" w:hAnsi="Times New Roman" w:cs="Times New Roman"/>
                <w:sz w:val="24"/>
                <w:szCs w:val="24"/>
              </w:rPr>
            </w:pPr>
            <w:r w:rsidRPr="00C10C1A">
              <w:rPr>
                <w:rFonts w:ascii="Times New Roman" w:eastAsia="Calibri" w:hAnsi="Times New Roman" w:cs="Times New Roman"/>
                <w:sz w:val="24"/>
                <w:szCs w:val="24"/>
              </w:rPr>
              <w:t>§</w:t>
            </w:r>
          </w:p>
        </w:tc>
        <w:tc>
          <w:tcPr>
            <w:tcW w:w="4698" w:type="dxa"/>
          </w:tcPr>
          <w:p w14:paraId="6C3FD01F" w14:textId="77777777" w:rsidR="00C10C1A" w:rsidRPr="00C10C1A" w:rsidRDefault="00C10C1A" w:rsidP="00C10C1A">
            <w:pPr>
              <w:rPr>
                <w:rFonts w:ascii="Times New Roman" w:eastAsia="Calibri" w:hAnsi="Times New Roman" w:cs="Times New Roman"/>
                <w:sz w:val="24"/>
                <w:szCs w:val="24"/>
              </w:rPr>
            </w:pPr>
          </w:p>
        </w:tc>
      </w:tr>
      <w:tr w:rsidR="00C10C1A" w:rsidRPr="00C10C1A" w14:paraId="6DA9FB60" w14:textId="77777777" w:rsidTr="00DA3D43">
        <w:tc>
          <w:tcPr>
            <w:tcW w:w="4428" w:type="dxa"/>
          </w:tcPr>
          <w:p w14:paraId="56E42841" w14:textId="77777777" w:rsidR="00C10C1A" w:rsidRPr="00C10C1A" w:rsidRDefault="00C10C1A" w:rsidP="00C10C1A">
            <w:pPr>
              <w:rPr>
                <w:rFonts w:ascii="Times New Roman" w:eastAsia="Calibri" w:hAnsi="Times New Roman" w:cs="Times New Roman"/>
                <w:sz w:val="24"/>
                <w:szCs w:val="24"/>
              </w:rPr>
            </w:pPr>
          </w:p>
        </w:tc>
        <w:tc>
          <w:tcPr>
            <w:tcW w:w="450" w:type="dxa"/>
          </w:tcPr>
          <w:p w14:paraId="09E92347" w14:textId="77777777" w:rsidR="00C10C1A" w:rsidRPr="00C10C1A" w:rsidRDefault="00C10C1A" w:rsidP="00C10C1A">
            <w:pPr>
              <w:jc w:val="center"/>
              <w:rPr>
                <w:rFonts w:ascii="Times New Roman" w:eastAsia="Calibri" w:hAnsi="Times New Roman" w:cs="Times New Roman"/>
                <w:sz w:val="24"/>
                <w:szCs w:val="24"/>
              </w:rPr>
            </w:pPr>
            <w:r w:rsidRPr="00C10C1A">
              <w:rPr>
                <w:rFonts w:ascii="Times New Roman" w:eastAsia="Calibri" w:hAnsi="Times New Roman" w:cs="Times New Roman"/>
                <w:sz w:val="24"/>
                <w:szCs w:val="24"/>
              </w:rPr>
              <w:t>§</w:t>
            </w:r>
          </w:p>
        </w:tc>
        <w:tc>
          <w:tcPr>
            <w:tcW w:w="4698" w:type="dxa"/>
          </w:tcPr>
          <w:p w14:paraId="4FFB1037" w14:textId="77777777" w:rsidR="00C10C1A" w:rsidRPr="00C10C1A" w:rsidRDefault="00C10C1A" w:rsidP="00C10C1A">
            <w:pPr>
              <w:rPr>
                <w:rFonts w:ascii="Times New Roman" w:eastAsia="Calibri" w:hAnsi="Times New Roman" w:cs="Times New Roman"/>
                <w:sz w:val="24"/>
                <w:szCs w:val="24"/>
              </w:rPr>
            </w:pPr>
          </w:p>
        </w:tc>
      </w:tr>
      <w:tr w:rsidR="00C10C1A" w:rsidRPr="00C10C1A" w14:paraId="47D20C57" w14:textId="77777777" w:rsidTr="00DA3D43">
        <w:tc>
          <w:tcPr>
            <w:tcW w:w="4428" w:type="dxa"/>
          </w:tcPr>
          <w:p w14:paraId="2D1D7335" w14:textId="77777777" w:rsidR="00C10C1A" w:rsidRPr="00C10C1A" w:rsidRDefault="00C10C1A" w:rsidP="00C10C1A">
            <w:pPr>
              <w:rPr>
                <w:rFonts w:ascii="Times New Roman" w:eastAsia="Calibri" w:hAnsi="Times New Roman" w:cs="Times New Roman"/>
                <w:sz w:val="24"/>
                <w:szCs w:val="24"/>
              </w:rPr>
            </w:pPr>
            <w:r w:rsidRPr="00C10C1A">
              <w:rPr>
                <w:rFonts w:ascii="Times New Roman" w:eastAsia="Calibri" w:hAnsi="Times New Roman" w:cs="Times New Roman"/>
                <w:sz w:val="24"/>
                <w:szCs w:val="24"/>
              </w:rPr>
              <w:t>v.</w:t>
            </w:r>
          </w:p>
        </w:tc>
        <w:tc>
          <w:tcPr>
            <w:tcW w:w="450" w:type="dxa"/>
          </w:tcPr>
          <w:p w14:paraId="5DD9904B" w14:textId="77777777" w:rsidR="00C10C1A" w:rsidRPr="00C10C1A" w:rsidRDefault="00C10C1A" w:rsidP="00C10C1A">
            <w:pPr>
              <w:jc w:val="center"/>
              <w:rPr>
                <w:rFonts w:ascii="Times New Roman" w:eastAsia="Calibri" w:hAnsi="Times New Roman" w:cs="Times New Roman"/>
                <w:sz w:val="24"/>
                <w:szCs w:val="24"/>
              </w:rPr>
            </w:pPr>
            <w:r w:rsidRPr="00C10C1A">
              <w:rPr>
                <w:rFonts w:ascii="Times New Roman" w:eastAsia="Calibri" w:hAnsi="Times New Roman" w:cs="Times New Roman"/>
                <w:sz w:val="24"/>
                <w:szCs w:val="24"/>
              </w:rPr>
              <w:t>§</w:t>
            </w:r>
          </w:p>
        </w:tc>
        <w:tc>
          <w:tcPr>
            <w:tcW w:w="4698" w:type="dxa"/>
          </w:tcPr>
          <w:p w14:paraId="7E81777E" w14:textId="77777777" w:rsidR="00C10C1A" w:rsidRPr="00C10C1A" w:rsidRDefault="00C10C1A" w:rsidP="00C10C1A">
            <w:pPr>
              <w:rPr>
                <w:rFonts w:ascii="Times New Roman" w:eastAsia="Calibri" w:hAnsi="Times New Roman" w:cs="Times New Roman"/>
                <w:caps/>
                <w:sz w:val="24"/>
                <w:szCs w:val="24"/>
              </w:rPr>
            </w:pPr>
            <w:r w:rsidRPr="00C10C1A">
              <w:rPr>
                <w:rFonts w:ascii="Times New Roman" w:eastAsia="Calibri" w:hAnsi="Times New Roman" w:cs="Times New Roman"/>
                <w:caps/>
                <w:sz w:val="24"/>
                <w:szCs w:val="24"/>
              </w:rPr>
              <w:t xml:space="preserve">          Civil Action B-</w:t>
            </w:r>
          </w:p>
        </w:tc>
      </w:tr>
      <w:tr w:rsidR="00C10C1A" w:rsidRPr="00C10C1A" w14:paraId="1C981916" w14:textId="77777777" w:rsidTr="00DA3D43">
        <w:tc>
          <w:tcPr>
            <w:tcW w:w="4428" w:type="dxa"/>
          </w:tcPr>
          <w:p w14:paraId="60305147" w14:textId="77777777" w:rsidR="00C10C1A" w:rsidRPr="00C10C1A" w:rsidRDefault="00C10C1A" w:rsidP="00C10C1A">
            <w:pPr>
              <w:rPr>
                <w:rFonts w:ascii="Times New Roman" w:eastAsia="Calibri" w:hAnsi="Times New Roman" w:cs="Times New Roman"/>
                <w:sz w:val="24"/>
                <w:szCs w:val="24"/>
              </w:rPr>
            </w:pPr>
            <w:r w:rsidRPr="00C10C1A">
              <w:rPr>
                <w:rFonts w:ascii="Times New Roman" w:eastAsia="Calibri" w:hAnsi="Times New Roman" w:cs="Times New Roman"/>
                <w:sz w:val="24"/>
                <w:szCs w:val="24"/>
              </w:rPr>
              <w:t xml:space="preserve">                                                  ,</w:t>
            </w:r>
          </w:p>
        </w:tc>
        <w:tc>
          <w:tcPr>
            <w:tcW w:w="450" w:type="dxa"/>
          </w:tcPr>
          <w:p w14:paraId="38AAEB4F" w14:textId="77777777" w:rsidR="00C10C1A" w:rsidRPr="00C10C1A" w:rsidRDefault="00C10C1A" w:rsidP="00C10C1A">
            <w:pPr>
              <w:jc w:val="center"/>
              <w:rPr>
                <w:rFonts w:ascii="Times New Roman" w:eastAsia="Calibri" w:hAnsi="Times New Roman" w:cs="Times New Roman"/>
                <w:sz w:val="24"/>
                <w:szCs w:val="24"/>
              </w:rPr>
            </w:pPr>
            <w:r w:rsidRPr="00C10C1A">
              <w:rPr>
                <w:rFonts w:ascii="Times New Roman" w:eastAsia="Calibri" w:hAnsi="Times New Roman" w:cs="Times New Roman"/>
                <w:sz w:val="24"/>
                <w:szCs w:val="24"/>
              </w:rPr>
              <w:t>§</w:t>
            </w:r>
          </w:p>
        </w:tc>
        <w:tc>
          <w:tcPr>
            <w:tcW w:w="4698" w:type="dxa"/>
          </w:tcPr>
          <w:p w14:paraId="1011F95D" w14:textId="77777777" w:rsidR="00C10C1A" w:rsidRPr="00C10C1A" w:rsidRDefault="00C10C1A" w:rsidP="00C10C1A">
            <w:pPr>
              <w:rPr>
                <w:rFonts w:ascii="Times New Roman" w:eastAsia="Calibri" w:hAnsi="Times New Roman" w:cs="Times New Roman"/>
                <w:sz w:val="24"/>
                <w:szCs w:val="24"/>
              </w:rPr>
            </w:pPr>
          </w:p>
        </w:tc>
      </w:tr>
      <w:tr w:rsidR="00C10C1A" w:rsidRPr="00C10C1A" w14:paraId="650C5374" w14:textId="77777777" w:rsidTr="00DA3D43">
        <w:tc>
          <w:tcPr>
            <w:tcW w:w="4428" w:type="dxa"/>
          </w:tcPr>
          <w:p w14:paraId="12073298" w14:textId="77777777" w:rsidR="00C10C1A" w:rsidRPr="00C10C1A" w:rsidRDefault="00C10C1A" w:rsidP="00C10C1A">
            <w:pPr>
              <w:rPr>
                <w:rFonts w:ascii="Times New Roman" w:eastAsia="Calibri" w:hAnsi="Times New Roman" w:cs="Times New Roman"/>
                <w:sz w:val="24"/>
                <w:szCs w:val="24"/>
              </w:rPr>
            </w:pPr>
          </w:p>
        </w:tc>
        <w:tc>
          <w:tcPr>
            <w:tcW w:w="450" w:type="dxa"/>
          </w:tcPr>
          <w:p w14:paraId="392C9D47" w14:textId="77777777" w:rsidR="00C10C1A" w:rsidRPr="00C10C1A" w:rsidRDefault="00C10C1A" w:rsidP="00C10C1A">
            <w:pPr>
              <w:jc w:val="center"/>
              <w:rPr>
                <w:rFonts w:ascii="Times New Roman" w:eastAsia="Calibri" w:hAnsi="Times New Roman" w:cs="Times New Roman"/>
                <w:sz w:val="24"/>
                <w:szCs w:val="24"/>
              </w:rPr>
            </w:pPr>
            <w:r w:rsidRPr="00C10C1A">
              <w:rPr>
                <w:rFonts w:ascii="Times New Roman" w:eastAsia="Calibri" w:hAnsi="Times New Roman" w:cs="Times New Roman"/>
                <w:sz w:val="24"/>
                <w:szCs w:val="24"/>
              </w:rPr>
              <w:t>§</w:t>
            </w:r>
          </w:p>
        </w:tc>
        <w:tc>
          <w:tcPr>
            <w:tcW w:w="4698" w:type="dxa"/>
          </w:tcPr>
          <w:p w14:paraId="7F9A7F23" w14:textId="77777777" w:rsidR="00C10C1A" w:rsidRPr="00C10C1A" w:rsidRDefault="00C10C1A" w:rsidP="00C10C1A">
            <w:pPr>
              <w:rPr>
                <w:rFonts w:ascii="Times New Roman" w:eastAsia="Calibri" w:hAnsi="Times New Roman" w:cs="Times New Roman"/>
                <w:sz w:val="24"/>
                <w:szCs w:val="24"/>
              </w:rPr>
            </w:pPr>
          </w:p>
        </w:tc>
      </w:tr>
      <w:tr w:rsidR="00C10C1A" w:rsidRPr="00C10C1A" w14:paraId="5D0C0EBE" w14:textId="77777777" w:rsidTr="00DA3D43">
        <w:tc>
          <w:tcPr>
            <w:tcW w:w="4428" w:type="dxa"/>
          </w:tcPr>
          <w:p w14:paraId="24EA7F28" w14:textId="77777777" w:rsidR="00C10C1A" w:rsidRPr="00C10C1A" w:rsidRDefault="00C10C1A" w:rsidP="00C10C1A">
            <w:pPr>
              <w:rPr>
                <w:rFonts w:ascii="Times New Roman" w:eastAsia="Calibri" w:hAnsi="Times New Roman" w:cs="Times New Roman"/>
                <w:sz w:val="24"/>
                <w:szCs w:val="24"/>
              </w:rPr>
            </w:pPr>
          </w:p>
        </w:tc>
        <w:tc>
          <w:tcPr>
            <w:tcW w:w="450" w:type="dxa"/>
          </w:tcPr>
          <w:p w14:paraId="531CD83A" w14:textId="77777777" w:rsidR="00C10C1A" w:rsidRPr="00C10C1A" w:rsidRDefault="00C10C1A" w:rsidP="00C10C1A">
            <w:pPr>
              <w:jc w:val="center"/>
              <w:rPr>
                <w:rFonts w:ascii="Times New Roman" w:eastAsia="Calibri" w:hAnsi="Times New Roman" w:cs="Times New Roman"/>
                <w:sz w:val="24"/>
                <w:szCs w:val="24"/>
              </w:rPr>
            </w:pPr>
          </w:p>
        </w:tc>
        <w:tc>
          <w:tcPr>
            <w:tcW w:w="4698" w:type="dxa"/>
          </w:tcPr>
          <w:p w14:paraId="14A019D7" w14:textId="77777777" w:rsidR="00C10C1A" w:rsidRPr="00C10C1A" w:rsidRDefault="00C10C1A" w:rsidP="00C10C1A">
            <w:pPr>
              <w:rPr>
                <w:rFonts w:ascii="Times New Roman" w:eastAsia="Calibri" w:hAnsi="Times New Roman" w:cs="Times New Roman"/>
                <w:sz w:val="24"/>
                <w:szCs w:val="24"/>
              </w:rPr>
            </w:pPr>
          </w:p>
        </w:tc>
      </w:tr>
    </w:tbl>
    <w:p w14:paraId="329E6D5C" w14:textId="77777777" w:rsidR="00C10C1A" w:rsidRPr="00C10C1A" w:rsidRDefault="00C10C1A" w:rsidP="00C10C1A">
      <w:pPr>
        <w:spacing w:after="0" w:line="240" w:lineRule="auto"/>
        <w:jc w:val="center"/>
        <w:rPr>
          <w:rFonts w:ascii="Times New Roman" w:eastAsia="Calibri" w:hAnsi="Times New Roman" w:cs="Times New Roman"/>
          <w:b/>
          <w:caps/>
          <w:sz w:val="24"/>
          <w:szCs w:val="24"/>
          <w:u w:val="single"/>
        </w:rPr>
      </w:pPr>
      <w:r w:rsidRPr="00C10C1A">
        <w:rPr>
          <w:rFonts w:ascii="Times New Roman" w:eastAsia="Calibri" w:hAnsi="Times New Roman" w:cs="Times New Roman"/>
          <w:b/>
          <w:caps/>
          <w:sz w:val="24"/>
          <w:szCs w:val="24"/>
          <w:u w:val="single"/>
        </w:rPr>
        <w:t>joint pretrial order</w:t>
      </w:r>
    </w:p>
    <w:p w14:paraId="02D63034" w14:textId="77777777" w:rsidR="00C10C1A" w:rsidRPr="00C10C1A" w:rsidRDefault="00C10C1A" w:rsidP="00C10C1A">
      <w:pPr>
        <w:spacing w:after="0" w:line="240" w:lineRule="auto"/>
        <w:ind w:left="360"/>
        <w:rPr>
          <w:rFonts w:ascii="Times New Roman" w:eastAsia="Calibri" w:hAnsi="Times New Roman" w:cs="Times New Roman"/>
          <w:sz w:val="24"/>
          <w:szCs w:val="24"/>
        </w:rPr>
      </w:pPr>
    </w:p>
    <w:p w14:paraId="6E03DCD5" w14:textId="77777777" w:rsidR="00C10C1A" w:rsidRPr="00C10C1A" w:rsidRDefault="00C10C1A" w:rsidP="00C10C1A">
      <w:pPr>
        <w:spacing w:after="0" w:line="240" w:lineRule="auto"/>
        <w:jc w:val="center"/>
        <w:rPr>
          <w:rFonts w:ascii="Times New Roman" w:eastAsia="Calibri" w:hAnsi="Times New Roman" w:cs="Times New Roman"/>
          <w:i/>
          <w:sz w:val="24"/>
          <w:szCs w:val="24"/>
        </w:rPr>
      </w:pPr>
      <w:r w:rsidRPr="00C10C1A">
        <w:rPr>
          <w:rFonts w:ascii="Times New Roman" w:eastAsia="Calibri" w:hAnsi="Times New Roman" w:cs="Times New Roman"/>
          <w:i/>
          <w:sz w:val="24"/>
          <w:szCs w:val="24"/>
        </w:rPr>
        <w:t xml:space="preserve">(Please </w:t>
      </w:r>
      <w:r w:rsidRPr="00C10C1A">
        <w:rPr>
          <w:rFonts w:ascii="Times New Roman" w:eastAsia="Calibri" w:hAnsi="Times New Roman" w:cs="Times New Roman"/>
          <w:b/>
          <w:i/>
          <w:sz w:val="24"/>
          <w:szCs w:val="24"/>
        </w:rPr>
        <w:t>restate</w:t>
      </w:r>
      <w:r w:rsidRPr="00C10C1A">
        <w:rPr>
          <w:rFonts w:ascii="Times New Roman" w:eastAsia="Calibri" w:hAnsi="Times New Roman" w:cs="Times New Roman"/>
          <w:i/>
          <w:sz w:val="24"/>
          <w:szCs w:val="24"/>
        </w:rPr>
        <w:t xml:space="preserve"> the instruction in </w:t>
      </w:r>
      <w:r w:rsidRPr="00C10C1A">
        <w:rPr>
          <w:rFonts w:ascii="Times New Roman" w:eastAsia="Calibri" w:hAnsi="Times New Roman" w:cs="Times New Roman"/>
          <w:b/>
          <w:i/>
          <w:sz w:val="24"/>
          <w:szCs w:val="24"/>
        </w:rPr>
        <w:t>bold</w:t>
      </w:r>
      <w:r w:rsidRPr="00C10C1A">
        <w:rPr>
          <w:rFonts w:ascii="Times New Roman" w:eastAsia="Calibri" w:hAnsi="Times New Roman" w:cs="Times New Roman"/>
          <w:i/>
          <w:sz w:val="24"/>
          <w:szCs w:val="24"/>
        </w:rPr>
        <w:t xml:space="preserve"> before burnishing the responsive information.)</w:t>
      </w:r>
    </w:p>
    <w:p w14:paraId="253BBC16" w14:textId="77777777" w:rsidR="00C10C1A" w:rsidRPr="00C10C1A" w:rsidRDefault="00C10C1A" w:rsidP="00C10C1A">
      <w:pPr>
        <w:spacing w:after="0" w:line="240" w:lineRule="auto"/>
        <w:ind w:left="360"/>
        <w:rPr>
          <w:rFonts w:ascii="Times New Roman" w:eastAsia="Calibri" w:hAnsi="Times New Roman" w:cs="Times New Roman"/>
          <w:sz w:val="24"/>
          <w:szCs w:val="24"/>
        </w:rPr>
      </w:pPr>
    </w:p>
    <w:p w14:paraId="7FAB6756" w14:textId="77777777" w:rsidR="00C10C1A" w:rsidRPr="00C10C1A" w:rsidRDefault="00C10C1A" w:rsidP="00C10C1A">
      <w:pPr>
        <w:numPr>
          <w:ilvl w:val="0"/>
          <w:numId w:val="2"/>
        </w:numPr>
        <w:spacing w:after="0" w:line="240" w:lineRule="auto"/>
        <w:rPr>
          <w:rFonts w:ascii="Times New Roman" w:eastAsia="Calibri" w:hAnsi="Times New Roman" w:cs="Times New Roman"/>
          <w:sz w:val="24"/>
          <w:szCs w:val="24"/>
        </w:rPr>
      </w:pPr>
      <w:r w:rsidRPr="00C10C1A">
        <w:rPr>
          <w:rFonts w:ascii="Times New Roman" w:eastAsia="Calibri" w:hAnsi="Times New Roman" w:cs="Times New Roman"/>
          <w:b/>
          <w:sz w:val="24"/>
          <w:szCs w:val="24"/>
        </w:rPr>
        <w:t>Appearance of Counsel.</w:t>
      </w:r>
      <w:r w:rsidRPr="00C10C1A">
        <w:rPr>
          <w:rFonts w:ascii="Times New Roman" w:eastAsia="Calibri" w:hAnsi="Times New Roman" w:cs="Times New Roman"/>
          <w:sz w:val="24"/>
          <w:szCs w:val="24"/>
        </w:rPr>
        <w:t xml:space="preserve">  List each party, its counsel, and counsels’ address and telephone number in separate paragraphs.</w:t>
      </w:r>
    </w:p>
    <w:p w14:paraId="6DA85C27" w14:textId="77777777" w:rsidR="00C10C1A" w:rsidRPr="00C10C1A" w:rsidRDefault="00C10C1A" w:rsidP="00C10C1A">
      <w:pPr>
        <w:spacing w:after="0" w:line="240" w:lineRule="auto"/>
        <w:ind w:left="720"/>
        <w:rPr>
          <w:rFonts w:ascii="Times New Roman" w:eastAsia="Calibri" w:hAnsi="Times New Roman" w:cs="Times New Roman"/>
          <w:sz w:val="24"/>
          <w:szCs w:val="24"/>
        </w:rPr>
      </w:pPr>
    </w:p>
    <w:p w14:paraId="6EE44591" w14:textId="77777777" w:rsidR="00C10C1A" w:rsidRPr="00C10C1A" w:rsidRDefault="00C10C1A" w:rsidP="00C10C1A">
      <w:pPr>
        <w:numPr>
          <w:ilvl w:val="0"/>
          <w:numId w:val="2"/>
        </w:numPr>
        <w:spacing w:after="0" w:line="240" w:lineRule="auto"/>
        <w:rPr>
          <w:rFonts w:ascii="Times New Roman" w:eastAsia="Calibri" w:hAnsi="Times New Roman" w:cs="Times New Roman"/>
          <w:sz w:val="24"/>
          <w:szCs w:val="24"/>
        </w:rPr>
      </w:pPr>
      <w:r w:rsidRPr="00C10C1A">
        <w:rPr>
          <w:rFonts w:ascii="Times New Roman" w:eastAsia="Calibri" w:hAnsi="Times New Roman" w:cs="Times New Roman"/>
          <w:b/>
          <w:sz w:val="24"/>
          <w:szCs w:val="24"/>
        </w:rPr>
        <w:t xml:space="preserve">Statement of the Case.  </w:t>
      </w:r>
      <w:r w:rsidRPr="00C10C1A">
        <w:rPr>
          <w:rFonts w:ascii="Times New Roman" w:eastAsia="Calibri" w:hAnsi="Times New Roman" w:cs="Times New Roman"/>
          <w:sz w:val="24"/>
          <w:szCs w:val="24"/>
        </w:rPr>
        <w:t>Give a brief statement of the case, including relevant names, dates, and places, that can be read to the jury panel as an introduction of the case.</w:t>
      </w:r>
    </w:p>
    <w:p w14:paraId="464DC030" w14:textId="77777777" w:rsidR="00C10C1A" w:rsidRPr="00C10C1A" w:rsidRDefault="00C10C1A" w:rsidP="00C10C1A">
      <w:pPr>
        <w:spacing w:after="0" w:line="240" w:lineRule="auto"/>
        <w:rPr>
          <w:rFonts w:ascii="Times New Roman" w:eastAsia="Calibri" w:hAnsi="Times New Roman" w:cs="Times New Roman"/>
          <w:sz w:val="24"/>
          <w:szCs w:val="24"/>
        </w:rPr>
      </w:pPr>
    </w:p>
    <w:p w14:paraId="2FD2DCA9" w14:textId="77777777" w:rsidR="00C10C1A" w:rsidRPr="00C10C1A" w:rsidRDefault="00C10C1A" w:rsidP="00C10C1A">
      <w:pPr>
        <w:numPr>
          <w:ilvl w:val="0"/>
          <w:numId w:val="2"/>
        </w:numPr>
        <w:spacing w:after="0" w:line="240" w:lineRule="auto"/>
        <w:rPr>
          <w:rFonts w:ascii="Times New Roman" w:eastAsia="Calibri" w:hAnsi="Times New Roman" w:cs="Times New Roman"/>
          <w:sz w:val="24"/>
          <w:szCs w:val="24"/>
        </w:rPr>
      </w:pPr>
      <w:r w:rsidRPr="00C10C1A">
        <w:rPr>
          <w:rFonts w:ascii="Times New Roman" w:eastAsia="Calibri" w:hAnsi="Times New Roman" w:cs="Times New Roman"/>
          <w:b/>
          <w:sz w:val="24"/>
          <w:szCs w:val="24"/>
        </w:rPr>
        <w:t>Jurisdiction.</w:t>
      </w:r>
      <w:r w:rsidRPr="00C10C1A">
        <w:rPr>
          <w:rFonts w:ascii="Times New Roman" w:eastAsia="Calibri" w:hAnsi="Times New Roman" w:cs="Times New Roman"/>
          <w:sz w:val="24"/>
          <w:szCs w:val="24"/>
        </w:rPr>
        <w:t xml:space="preserve">  Briefly specify the basis for the Court’s jurisdiction of the subject matter and the parties.  If there is an unresolved jurisdictional question, state it.</w:t>
      </w:r>
    </w:p>
    <w:p w14:paraId="47681676" w14:textId="77777777" w:rsidR="00C10C1A" w:rsidRPr="00C10C1A" w:rsidRDefault="00C10C1A" w:rsidP="00C10C1A">
      <w:pPr>
        <w:spacing w:after="0" w:line="240" w:lineRule="auto"/>
        <w:rPr>
          <w:rFonts w:ascii="Times New Roman" w:eastAsia="Calibri" w:hAnsi="Times New Roman" w:cs="Times New Roman"/>
          <w:sz w:val="24"/>
          <w:szCs w:val="24"/>
        </w:rPr>
      </w:pPr>
    </w:p>
    <w:p w14:paraId="7F328940" w14:textId="77777777" w:rsidR="00C10C1A" w:rsidRPr="00C10C1A" w:rsidRDefault="00C10C1A" w:rsidP="00C10C1A">
      <w:pPr>
        <w:numPr>
          <w:ilvl w:val="0"/>
          <w:numId w:val="2"/>
        </w:numPr>
        <w:spacing w:after="0" w:line="240" w:lineRule="auto"/>
        <w:rPr>
          <w:rFonts w:ascii="Times New Roman" w:eastAsia="Calibri" w:hAnsi="Times New Roman" w:cs="Times New Roman"/>
          <w:sz w:val="24"/>
          <w:szCs w:val="24"/>
        </w:rPr>
      </w:pPr>
      <w:r w:rsidRPr="00C10C1A">
        <w:rPr>
          <w:rFonts w:ascii="Times New Roman" w:eastAsia="Calibri" w:hAnsi="Times New Roman" w:cs="Times New Roman"/>
          <w:b/>
          <w:sz w:val="24"/>
          <w:szCs w:val="24"/>
        </w:rPr>
        <w:t>Motions.</w:t>
      </w:r>
      <w:r w:rsidRPr="00C10C1A">
        <w:rPr>
          <w:rFonts w:ascii="Times New Roman" w:eastAsia="Calibri" w:hAnsi="Times New Roman" w:cs="Times New Roman"/>
          <w:sz w:val="24"/>
          <w:szCs w:val="24"/>
        </w:rPr>
        <w:t xml:space="preserve">  List pending motions.</w:t>
      </w:r>
    </w:p>
    <w:p w14:paraId="50C85B07" w14:textId="77777777" w:rsidR="00C10C1A" w:rsidRPr="00C10C1A" w:rsidRDefault="00C10C1A" w:rsidP="00C10C1A">
      <w:pPr>
        <w:spacing w:after="0" w:line="240" w:lineRule="auto"/>
        <w:ind w:left="720"/>
        <w:rPr>
          <w:rFonts w:ascii="Times New Roman" w:eastAsia="Calibri" w:hAnsi="Times New Roman" w:cs="Times New Roman"/>
          <w:sz w:val="24"/>
          <w:szCs w:val="24"/>
        </w:rPr>
      </w:pPr>
    </w:p>
    <w:p w14:paraId="31590245" w14:textId="77777777" w:rsidR="00C10C1A" w:rsidRPr="00C10C1A" w:rsidRDefault="00C10C1A" w:rsidP="00C10C1A">
      <w:pPr>
        <w:numPr>
          <w:ilvl w:val="0"/>
          <w:numId w:val="2"/>
        </w:numPr>
        <w:spacing w:after="0" w:line="240" w:lineRule="auto"/>
        <w:rPr>
          <w:rFonts w:ascii="Times New Roman" w:eastAsia="Calibri" w:hAnsi="Times New Roman" w:cs="Times New Roman"/>
          <w:sz w:val="24"/>
          <w:szCs w:val="24"/>
        </w:rPr>
      </w:pPr>
      <w:r w:rsidRPr="00C10C1A">
        <w:rPr>
          <w:rFonts w:ascii="Times New Roman" w:eastAsia="Calibri" w:hAnsi="Times New Roman" w:cs="Times New Roman"/>
          <w:b/>
          <w:sz w:val="24"/>
          <w:szCs w:val="24"/>
        </w:rPr>
        <w:t>Contentions of the Parties.</w:t>
      </w:r>
      <w:r w:rsidRPr="00C10C1A">
        <w:rPr>
          <w:rFonts w:ascii="Times New Roman" w:eastAsia="Calibri" w:hAnsi="Times New Roman" w:cs="Times New Roman"/>
          <w:sz w:val="24"/>
          <w:szCs w:val="24"/>
        </w:rPr>
        <w:t xml:space="preserve">  State concisely, in separate paragraphs, each party’s claims.</w:t>
      </w:r>
    </w:p>
    <w:p w14:paraId="3EB8EC08" w14:textId="77777777" w:rsidR="00C10C1A" w:rsidRPr="00C10C1A" w:rsidRDefault="00C10C1A" w:rsidP="00C10C1A">
      <w:pPr>
        <w:spacing w:after="0" w:line="240" w:lineRule="auto"/>
        <w:ind w:left="720"/>
        <w:rPr>
          <w:rFonts w:ascii="Times New Roman" w:eastAsia="Calibri" w:hAnsi="Times New Roman" w:cs="Times New Roman"/>
          <w:sz w:val="24"/>
          <w:szCs w:val="24"/>
        </w:rPr>
      </w:pPr>
    </w:p>
    <w:p w14:paraId="5743B603" w14:textId="77777777" w:rsidR="00C10C1A" w:rsidRPr="00C10C1A" w:rsidRDefault="00C10C1A" w:rsidP="00C10C1A">
      <w:pPr>
        <w:numPr>
          <w:ilvl w:val="0"/>
          <w:numId w:val="2"/>
        </w:numPr>
        <w:spacing w:after="0" w:line="240" w:lineRule="auto"/>
        <w:rPr>
          <w:rFonts w:ascii="Times New Roman" w:eastAsia="Calibri" w:hAnsi="Times New Roman" w:cs="Times New Roman"/>
          <w:sz w:val="24"/>
          <w:szCs w:val="24"/>
        </w:rPr>
      </w:pPr>
      <w:r w:rsidRPr="00C10C1A">
        <w:rPr>
          <w:rFonts w:ascii="Times New Roman" w:eastAsia="Calibri" w:hAnsi="Times New Roman" w:cs="Times New Roman"/>
          <w:b/>
          <w:sz w:val="24"/>
          <w:szCs w:val="24"/>
        </w:rPr>
        <w:t>Admission of Facts.</w:t>
      </w:r>
      <w:r w:rsidRPr="00C10C1A">
        <w:rPr>
          <w:rFonts w:ascii="Times New Roman" w:eastAsia="Calibri" w:hAnsi="Times New Roman" w:cs="Times New Roman"/>
          <w:sz w:val="24"/>
          <w:szCs w:val="24"/>
        </w:rPr>
        <w:t xml:space="preserve">  List all facts that require no proof.</w:t>
      </w:r>
    </w:p>
    <w:p w14:paraId="5BAA7963" w14:textId="77777777" w:rsidR="00C10C1A" w:rsidRPr="00C10C1A" w:rsidRDefault="00C10C1A" w:rsidP="00C10C1A">
      <w:pPr>
        <w:spacing w:after="0" w:line="240" w:lineRule="auto"/>
        <w:ind w:left="720"/>
        <w:rPr>
          <w:rFonts w:ascii="Times New Roman" w:eastAsia="Calibri" w:hAnsi="Times New Roman" w:cs="Times New Roman"/>
          <w:sz w:val="24"/>
          <w:szCs w:val="24"/>
        </w:rPr>
      </w:pPr>
    </w:p>
    <w:p w14:paraId="35FFC52C" w14:textId="77777777" w:rsidR="00C10C1A" w:rsidRPr="00C10C1A" w:rsidRDefault="00C10C1A" w:rsidP="00C10C1A">
      <w:pPr>
        <w:numPr>
          <w:ilvl w:val="0"/>
          <w:numId w:val="2"/>
        </w:numPr>
        <w:spacing w:after="0" w:line="240" w:lineRule="auto"/>
        <w:rPr>
          <w:rFonts w:ascii="Times New Roman" w:eastAsia="Calibri" w:hAnsi="Times New Roman" w:cs="Times New Roman"/>
          <w:sz w:val="24"/>
          <w:szCs w:val="24"/>
        </w:rPr>
      </w:pPr>
      <w:r w:rsidRPr="00C10C1A">
        <w:rPr>
          <w:rFonts w:ascii="Times New Roman" w:eastAsia="Calibri" w:hAnsi="Times New Roman" w:cs="Times New Roman"/>
          <w:b/>
          <w:sz w:val="24"/>
          <w:szCs w:val="24"/>
        </w:rPr>
        <w:t>Contested Issues of Fact.</w:t>
      </w:r>
      <w:r w:rsidRPr="00C10C1A">
        <w:rPr>
          <w:rFonts w:ascii="Times New Roman" w:eastAsia="Calibri" w:hAnsi="Times New Roman" w:cs="Times New Roman"/>
          <w:sz w:val="24"/>
          <w:szCs w:val="24"/>
        </w:rPr>
        <w:t xml:space="preserve">  List all facts in bona fide controversy.</w:t>
      </w:r>
    </w:p>
    <w:p w14:paraId="303C0CA4" w14:textId="77777777" w:rsidR="00C10C1A" w:rsidRPr="00C10C1A" w:rsidRDefault="00C10C1A" w:rsidP="00C10C1A">
      <w:pPr>
        <w:spacing w:after="0" w:line="240" w:lineRule="auto"/>
        <w:ind w:left="360"/>
        <w:rPr>
          <w:rFonts w:ascii="Times New Roman" w:eastAsia="Calibri" w:hAnsi="Times New Roman" w:cs="Times New Roman"/>
          <w:sz w:val="24"/>
          <w:szCs w:val="24"/>
        </w:rPr>
      </w:pPr>
    </w:p>
    <w:p w14:paraId="0ABDB963" w14:textId="77777777" w:rsidR="00C10C1A" w:rsidRPr="00C10C1A" w:rsidRDefault="00C10C1A" w:rsidP="00C10C1A">
      <w:pPr>
        <w:numPr>
          <w:ilvl w:val="0"/>
          <w:numId w:val="2"/>
        </w:numPr>
        <w:spacing w:after="0" w:line="240" w:lineRule="auto"/>
        <w:rPr>
          <w:rFonts w:ascii="Times New Roman" w:eastAsia="Calibri" w:hAnsi="Times New Roman" w:cs="Times New Roman"/>
          <w:sz w:val="24"/>
          <w:szCs w:val="24"/>
        </w:rPr>
      </w:pPr>
      <w:r w:rsidRPr="00C10C1A">
        <w:rPr>
          <w:rFonts w:ascii="Times New Roman" w:eastAsia="Calibri" w:hAnsi="Times New Roman" w:cs="Times New Roman"/>
          <w:b/>
          <w:sz w:val="24"/>
          <w:szCs w:val="24"/>
        </w:rPr>
        <w:t>Agreed Propositions of Law.</w:t>
      </w:r>
      <w:r w:rsidRPr="00C10C1A">
        <w:rPr>
          <w:rFonts w:ascii="Times New Roman" w:eastAsia="Calibri" w:hAnsi="Times New Roman" w:cs="Times New Roman"/>
          <w:sz w:val="24"/>
          <w:szCs w:val="24"/>
        </w:rPr>
        <w:t xml:space="preserve">  List the legal propositions that are not in dispute.</w:t>
      </w:r>
    </w:p>
    <w:p w14:paraId="2B7DBB38" w14:textId="77777777" w:rsidR="00C10C1A" w:rsidRPr="00C10C1A" w:rsidRDefault="00C10C1A" w:rsidP="00C10C1A">
      <w:pPr>
        <w:spacing w:after="0" w:line="240" w:lineRule="auto"/>
        <w:ind w:left="720"/>
        <w:rPr>
          <w:rFonts w:ascii="Times New Roman" w:eastAsia="Calibri" w:hAnsi="Times New Roman" w:cs="Times New Roman"/>
          <w:sz w:val="24"/>
          <w:szCs w:val="24"/>
        </w:rPr>
      </w:pPr>
    </w:p>
    <w:p w14:paraId="11842C49" w14:textId="77777777" w:rsidR="00C10C1A" w:rsidRPr="00C10C1A" w:rsidRDefault="00C10C1A" w:rsidP="00C10C1A">
      <w:pPr>
        <w:numPr>
          <w:ilvl w:val="0"/>
          <w:numId w:val="2"/>
        </w:numPr>
        <w:spacing w:after="0" w:line="240" w:lineRule="auto"/>
        <w:rPr>
          <w:rFonts w:ascii="Times New Roman" w:eastAsia="Calibri" w:hAnsi="Times New Roman" w:cs="Times New Roman"/>
          <w:sz w:val="24"/>
          <w:szCs w:val="24"/>
        </w:rPr>
      </w:pPr>
      <w:r w:rsidRPr="00C10C1A">
        <w:rPr>
          <w:rFonts w:ascii="Times New Roman" w:eastAsia="Calibri" w:hAnsi="Times New Roman" w:cs="Times New Roman"/>
          <w:b/>
          <w:sz w:val="24"/>
          <w:szCs w:val="24"/>
        </w:rPr>
        <w:t>Contested Propositions of Law.</w:t>
      </w:r>
      <w:r w:rsidRPr="00C10C1A">
        <w:rPr>
          <w:rFonts w:ascii="Times New Roman" w:eastAsia="Calibri" w:hAnsi="Times New Roman" w:cs="Times New Roman"/>
          <w:sz w:val="24"/>
          <w:szCs w:val="24"/>
        </w:rPr>
        <w:t xml:space="preserve">  State briefly the unresolved questions of law, with authorities to support each.</w:t>
      </w:r>
    </w:p>
    <w:p w14:paraId="16A3B74D" w14:textId="77777777" w:rsidR="00C10C1A" w:rsidRPr="00C10C1A" w:rsidRDefault="00C10C1A" w:rsidP="00C10C1A">
      <w:pPr>
        <w:spacing w:after="0" w:line="240" w:lineRule="auto"/>
        <w:rPr>
          <w:rFonts w:ascii="Times New Roman" w:eastAsia="Calibri" w:hAnsi="Times New Roman" w:cs="Times New Roman"/>
          <w:sz w:val="24"/>
          <w:szCs w:val="24"/>
        </w:rPr>
      </w:pPr>
    </w:p>
    <w:p w14:paraId="21BBC317" w14:textId="77777777" w:rsidR="00C10C1A" w:rsidRPr="00C10C1A" w:rsidRDefault="00C10C1A" w:rsidP="00C10C1A">
      <w:pPr>
        <w:numPr>
          <w:ilvl w:val="0"/>
          <w:numId w:val="2"/>
        </w:numPr>
        <w:spacing w:after="0" w:line="240" w:lineRule="auto"/>
        <w:ind w:hanging="450"/>
        <w:rPr>
          <w:rFonts w:ascii="Times New Roman" w:eastAsia="Calibri" w:hAnsi="Times New Roman" w:cs="Times New Roman"/>
          <w:b/>
          <w:sz w:val="24"/>
          <w:szCs w:val="24"/>
        </w:rPr>
      </w:pPr>
      <w:r w:rsidRPr="00C10C1A">
        <w:rPr>
          <w:rFonts w:ascii="Times New Roman" w:eastAsia="Calibri" w:hAnsi="Times New Roman" w:cs="Times New Roman"/>
          <w:b/>
          <w:sz w:val="24"/>
          <w:szCs w:val="24"/>
        </w:rPr>
        <w:t xml:space="preserve">Exhibits.  </w:t>
      </w:r>
    </w:p>
    <w:p w14:paraId="3B381316" w14:textId="77777777" w:rsidR="00C10C1A" w:rsidRPr="00C10C1A" w:rsidRDefault="00C10C1A" w:rsidP="00C10C1A">
      <w:pPr>
        <w:spacing w:after="0" w:line="240" w:lineRule="auto"/>
        <w:rPr>
          <w:rFonts w:ascii="Times New Roman" w:eastAsia="Calibri" w:hAnsi="Times New Roman" w:cs="Times New Roman"/>
          <w:sz w:val="24"/>
          <w:szCs w:val="24"/>
        </w:rPr>
      </w:pPr>
    </w:p>
    <w:p w14:paraId="714102A3" w14:textId="77777777" w:rsidR="00C10C1A" w:rsidRPr="00C10C1A" w:rsidRDefault="00C10C1A" w:rsidP="00C10C1A">
      <w:pPr>
        <w:numPr>
          <w:ilvl w:val="1"/>
          <w:numId w:val="2"/>
        </w:numPr>
        <w:spacing w:after="0" w:line="240" w:lineRule="auto"/>
        <w:rPr>
          <w:rFonts w:ascii="Times New Roman" w:eastAsia="Calibri" w:hAnsi="Times New Roman" w:cs="Times New Roman"/>
          <w:b/>
          <w:sz w:val="24"/>
          <w:szCs w:val="24"/>
        </w:rPr>
      </w:pPr>
      <w:r w:rsidRPr="00C10C1A">
        <w:rPr>
          <w:rFonts w:ascii="Times New Roman" w:eastAsia="Calibri" w:hAnsi="Times New Roman" w:cs="Times New Roman"/>
          <w:sz w:val="24"/>
          <w:szCs w:val="24"/>
        </w:rPr>
        <w:t xml:space="preserve">Attach an Exhibit List and make all listed exhibits available for examination by opposing counsel.  Parties must mark each exhibit with the date and case number.  </w:t>
      </w:r>
    </w:p>
    <w:p w14:paraId="660F2AA3" w14:textId="77777777" w:rsidR="00C10C1A" w:rsidRPr="00C10C1A" w:rsidRDefault="00C10C1A" w:rsidP="00C10C1A">
      <w:pPr>
        <w:spacing w:after="0" w:line="240" w:lineRule="auto"/>
        <w:ind w:left="1440"/>
        <w:rPr>
          <w:rFonts w:ascii="Times New Roman" w:eastAsia="Calibri" w:hAnsi="Times New Roman" w:cs="Times New Roman"/>
          <w:b/>
          <w:sz w:val="24"/>
          <w:szCs w:val="24"/>
        </w:rPr>
      </w:pPr>
    </w:p>
    <w:p w14:paraId="6EE3A021" w14:textId="2A451ABF" w:rsidR="00C10C1A" w:rsidRPr="00C10C1A" w:rsidRDefault="00C10C1A" w:rsidP="00C10C1A">
      <w:pPr>
        <w:numPr>
          <w:ilvl w:val="1"/>
          <w:numId w:val="2"/>
        </w:numPr>
        <w:spacing w:after="0" w:line="240" w:lineRule="auto"/>
        <w:rPr>
          <w:rFonts w:ascii="Times New Roman" w:eastAsia="Calibri" w:hAnsi="Times New Roman" w:cs="Times New Roman"/>
          <w:b/>
          <w:sz w:val="24"/>
          <w:szCs w:val="24"/>
        </w:rPr>
      </w:pPr>
      <w:r w:rsidRPr="00C10C1A">
        <w:rPr>
          <w:rFonts w:ascii="Times New Roman" w:eastAsia="Calibri" w:hAnsi="Times New Roman" w:cs="Times New Roman"/>
          <w:sz w:val="24"/>
          <w:szCs w:val="24"/>
        </w:rPr>
        <w:t>All documentary exhibits must be exchanged</w:t>
      </w:r>
      <w:r w:rsidR="00F52758">
        <w:rPr>
          <w:rFonts w:ascii="Times New Roman" w:eastAsia="Calibri" w:hAnsi="Times New Roman" w:cs="Times New Roman"/>
          <w:sz w:val="24"/>
          <w:szCs w:val="24"/>
        </w:rPr>
        <w:t xml:space="preserve"> on the date the Joint Pretrial Order is filed</w:t>
      </w:r>
      <w:r w:rsidRPr="00C10C1A">
        <w:rPr>
          <w:rFonts w:ascii="Times New Roman" w:eastAsia="Calibri" w:hAnsi="Times New Roman" w:cs="Times New Roman"/>
          <w:sz w:val="24"/>
          <w:szCs w:val="24"/>
        </w:rPr>
        <w:t>, except for rebuttal exhibits and those whose use cannot be anticipated.</w:t>
      </w:r>
    </w:p>
    <w:p w14:paraId="2D8307ED" w14:textId="77777777" w:rsidR="00C10C1A" w:rsidRPr="00C10C1A" w:rsidRDefault="00C10C1A" w:rsidP="00C10C1A">
      <w:pPr>
        <w:spacing w:after="0" w:line="240" w:lineRule="auto"/>
        <w:ind w:left="1440"/>
        <w:rPr>
          <w:rFonts w:ascii="Times New Roman" w:eastAsia="Calibri" w:hAnsi="Times New Roman" w:cs="Times New Roman"/>
          <w:b/>
          <w:sz w:val="24"/>
          <w:szCs w:val="24"/>
        </w:rPr>
      </w:pPr>
    </w:p>
    <w:p w14:paraId="16D3E558" w14:textId="3C16F4D5" w:rsidR="00C10C1A" w:rsidRPr="00C10C1A" w:rsidRDefault="00C10C1A" w:rsidP="00C10C1A">
      <w:pPr>
        <w:numPr>
          <w:ilvl w:val="1"/>
          <w:numId w:val="2"/>
        </w:numPr>
        <w:spacing w:after="0" w:line="240" w:lineRule="auto"/>
        <w:rPr>
          <w:rFonts w:ascii="Times New Roman" w:eastAsia="Calibri" w:hAnsi="Times New Roman" w:cs="Times New Roman"/>
          <w:b/>
          <w:sz w:val="24"/>
          <w:szCs w:val="24"/>
        </w:rPr>
      </w:pPr>
      <w:r w:rsidRPr="00C10C1A">
        <w:rPr>
          <w:rFonts w:ascii="CG Times" w:eastAsia="Calibri" w:hAnsi="CG Times" w:cs="Times New Roman"/>
          <w:sz w:val="24"/>
          <w:szCs w:val="24"/>
        </w:rPr>
        <w:t xml:space="preserve">A party requiring authentication of an offered exhibit must notify the offering counsel in writing within </w:t>
      </w:r>
      <w:r w:rsidR="00F52758">
        <w:rPr>
          <w:rFonts w:ascii="CG Times" w:eastAsia="Calibri" w:hAnsi="CG Times" w:cs="Times New Roman"/>
          <w:sz w:val="24"/>
          <w:szCs w:val="24"/>
          <w:u w:val="single"/>
        </w:rPr>
        <w:t>15</w:t>
      </w:r>
      <w:r w:rsidRPr="00C10C1A">
        <w:rPr>
          <w:rFonts w:ascii="CG Times" w:eastAsia="Calibri" w:hAnsi="CG Times" w:cs="Times New Roman"/>
          <w:sz w:val="24"/>
          <w:szCs w:val="24"/>
          <w:u w:val="single"/>
        </w:rPr>
        <w:t xml:space="preserve"> days</w:t>
      </w:r>
      <w:r w:rsidRPr="00C10C1A">
        <w:rPr>
          <w:rFonts w:ascii="CG Times" w:eastAsia="Calibri" w:hAnsi="CG Times" w:cs="Times New Roman"/>
          <w:sz w:val="24"/>
          <w:szCs w:val="24"/>
        </w:rPr>
        <w:t xml:space="preserve"> after the</w:t>
      </w:r>
      <w:r w:rsidR="00F52758">
        <w:rPr>
          <w:rFonts w:ascii="CG Times" w:eastAsia="Calibri" w:hAnsi="CG Times" w:cs="Times New Roman"/>
          <w:sz w:val="24"/>
          <w:szCs w:val="24"/>
        </w:rPr>
        <w:t xml:space="preserve"> JPO </w:t>
      </w:r>
      <w:proofErr w:type="gramStart"/>
      <w:r w:rsidR="00F52758">
        <w:rPr>
          <w:rFonts w:ascii="CG Times" w:eastAsia="Calibri" w:hAnsi="CG Times" w:cs="Times New Roman"/>
          <w:sz w:val="24"/>
          <w:szCs w:val="24"/>
        </w:rPr>
        <w:t>deadline;</w:t>
      </w:r>
      <w:r w:rsidRPr="00C10C1A">
        <w:rPr>
          <w:rFonts w:ascii="CG Times" w:eastAsia="Calibri" w:hAnsi="CG Times" w:cs="Times New Roman"/>
          <w:sz w:val="24"/>
          <w:szCs w:val="24"/>
        </w:rPr>
        <w:t>;</w:t>
      </w:r>
      <w:proofErr w:type="gramEnd"/>
      <w:r w:rsidRPr="00C10C1A">
        <w:rPr>
          <w:rFonts w:ascii="CG Times" w:eastAsia="Calibri" w:hAnsi="CG Times" w:cs="Times New Roman"/>
          <w:sz w:val="24"/>
          <w:szCs w:val="24"/>
        </w:rPr>
        <w:t xml:space="preserve"> failure to object in writing before trial concedes authenticity.</w:t>
      </w:r>
    </w:p>
    <w:p w14:paraId="5A121711" w14:textId="77777777" w:rsidR="00C10C1A" w:rsidRPr="00C10C1A" w:rsidRDefault="00C10C1A" w:rsidP="00C10C1A">
      <w:pPr>
        <w:spacing w:after="0" w:line="240" w:lineRule="auto"/>
        <w:ind w:left="1440"/>
        <w:rPr>
          <w:rFonts w:ascii="Times New Roman" w:eastAsia="Calibri" w:hAnsi="Times New Roman" w:cs="Times New Roman"/>
          <w:b/>
          <w:sz w:val="24"/>
          <w:szCs w:val="24"/>
        </w:rPr>
      </w:pPr>
    </w:p>
    <w:p w14:paraId="75CD3E8D" w14:textId="005D79AB" w:rsidR="00C10C1A" w:rsidRPr="00F52758" w:rsidRDefault="00C10C1A" w:rsidP="00C10C1A">
      <w:pPr>
        <w:numPr>
          <w:ilvl w:val="1"/>
          <w:numId w:val="2"/>
        </w:numPr>
        <w:spacing w:after="0" w:line="240" w:lineRule="auto"/>
        <w:rPr>
          <w:rFonts w:ascii="Times New Roman" w:eastAsia="Calibri" w:hAnsi="Times New Roman" w:cs="Times New Roman"/>
          <w:b/>
          <w:sz w:val="24"/>
          <w:szCs w:val="24"/>
        </w:rPr>
      </w:pPr>
      <w:r w:rsidRPr="00F52758">
        <w:rPr>
          <w:rFonts w:ascii="CG Times" w:eastAsia="Calibri" w:hAnsi="CG Times" w:cs="Times New Roman"/>
          <w:sz w:val="24"/>
          <w:szCs w:val="24"/>
        </w:rPr>
        <w:t xml:space="preserve">All </w:t>
      </w:r>
      <w:r w:rsidRPr="00F52758">
        <w:rPr>
          <w:rFonts w:ascii="Times New Roman" w:eastAsia="Calibri" w:hAnsi="Times New Roman" w:cs="Times New Roman"/>
          <w:sz w:val="24"/>
          <w:szCs w:val="24"/>
        </w:rPr>
        <w:t xml:space="preserve">objections to admissibility of exhibits must be filed </w:t>
      </w:r>
      <w:r w:rsidR="00F52758" w:rsidRPr="00F52758">
        <w:rPr>
          <w:rFonts w:ascii="Times New Roman" w:eastAsia="Calibri" w:hAnsi="Times New Roman" w:cs="Times New Roman"/>
          <w:sz w:val="24"/>
          <w:szCs w:val="24"/>
        </w:rPr>
        <w:t>15</w:t>
      </w:r>
      <w:r w:rsidRPr="00F52758">
        <w:rPr>
          <w:rFonts w:ascii="Times New Roman" w:eastAsia="Calibri" w:hAnsi="Times New Roman" w:cs="Times New Roman"/>
          <w:sz w:val="24"/>
          <w:szCs w:val="24"/>
        </w:rPr>
        <w:t xml:space="preserve"> days</w:t>
      </w:r>
      <w:r w:rsidR="00F52758" w:rsidRPr="00F52758">
        <w:rPr>
          <w:rFonts w:ascii="Times New Roman" w:eastAsia="Calibri" w:hAnsi="Times New Roman" w:cs="Times New Roman"/>
          <w:sz w:val="24"/>
          <w:szCs w:val="24"/>
        </w:rPr>
        <w:t xml:space="preserve"> after the JPO</w:t>
      </w:r>
      <w:r w:rsidRPr="00F52758">
        <w:rPr>
          <w:rFonts w:ascii="Times New Roman" w:eastAsia="Calibri" w:hAnsi="Times New Roman" w:cs="Times New Roman"/>
          <w:sz w:val="24"/>
          <w:szCs w:val="24"/>
        </w:rPr>
        <w:t>;</w:t>
      </w:r>
      <w:r w:rsidR="00F52758" w:rsidRPr="00F52758">
        <w:rPr>
          <w:rFonts w:ascii="Times New Roman" w:eastAsia="Calibri" w:hAnsi="Times New Roman" w:cs="Times New Roman"/>
          <w:sz w:val="24"/>
          <w:szCs w:val="24"/>
        </w:rPr>
        <w:t xml:space="preserve"> objections must include copies of the disputed exhibit and legal authority. Responses to objections must be filed 15 days after the objections are filed.  Failure to timely respond to an objection will be deemed lack of opposition resulting in the objection being sustained.  Failure to timely object to an exhibit or witness constitutes a waiver and considered admission of that exhibit or witness.  All ruling will be done by submission.</w:t>
      </w:r>
    </w:p>
    <w:p w14:paraId="3954BBB1" w14:textId="77777777" w:rsidR="00F52758" w:rsidRPr="00F52758" w:rsidRDefault="00F52758" w:rsidP="00F52758">
      <w:pPr>
        <w:spacing w:after="0" w:line="240" w:lineRule="auto"/>
        <w:rPr>
          <w:rFonts w:ascii="Times New Roman" w:eastAsia="Calibri" w:hAnsi="Times New Roman" w:cs="Times New Roman"/>
          <w:b/>
          <w:sz w:val="24"/>
          <w:szCs w:val="24"/>
        </w:rPr>
      </w:pPr>
    </w:p>
    <w:p w14:paraId="5DE5A8ED" w14:textId="77777777" w:rsidR="00C10C1A" w:rsidRPr="00C10C1A" w:rsidRDefault="00C10C1A" w:rsidP="00C10C1A">
      <w:pPr>
        <w:numPr>
          <w:ilvl w:val="1"/>
          <w:numId w:val="2"/>
        </w:numPr>
        <w:spacing w:after="0" w:line="240" w:lineRule="auto"/>
        <w:rPr>
          <w:rFonts w:ascii="Times New Roman" w:eastAsia="Calibri" w:hAnsi="Times New Roman" w:cs="Times New Roman"/>
          <w:sz w:val="24"/>
          <w:szCs w:val="24"/>
        </w:rPr>
      </w:pPr>
      <w:r w:rsidRPr="00C10C1A">
        <w:rPr>
          <w:rFonts w:ascii="Times New Roman" w:eastAsia="Calibri" w:hAnsi="Times New Roman" w:cs="Times New Roman"/>
          <w:sz w:val="24"/>
          <w:szCs w:val="24"/>
        </w:rPr>
        <w:t xml:space="preserve">At trial, the first action a party will take during its case-in-chief will be to offer its exhibits into evidence.  </w:t>
      </w:r>
    </w:p>
    <w:p w14:paraId="4E8E66AF" w14:textId="77777777" w:rsidR="00C10C1A" w:rsidRPr="00C10C1A" w:rsidRDefault="00C10C1A" w:rsidP="00C10C1A">
      <w:pPr>
        <w:spacing w:after="0" w:line="240" w:lineRule="auto"/>
        <w:rPr>
          <w:rFonts w:ascii="Times New Roman" w:eastAsia="Calibri" w:hAnsi="Times New Roman" w:cs="Times New Roman"/>
          <w:sz w:val="24"/>
          <w:szCs w:val="24"/>
        </w:rPr>
      </w:pPr>
    </w:p>
    <w:p w14:paraId="48063891" w14:textId="77777777" w:rsidR="00C10C1A" w:rsidRPr="00C10C1A" w:rsidRDefault="00C10C1A" w:rsidP="00C10C1A">
      <w:pPr>
        <w:numPr>
          <w:ilvl w:val="0"/>
          <w:numId w:val="2"/>
        </w:numPr>
        <w:spacing w:after="0" w:line="240" w:lineRule="auto"/>
        <w:ind w:hanging="450"/>
        <w:rPr>
          <w:rFonts w:ascii="Times New Roman" w:eastAsia="Calibri" w:hAnsi="Times New Roman" w:cs="Times New Roman"/>
          <w:sz w:val="24"/>
          <w:szCs w:val="24"/>
        </w:rPr>
      </w:pPr>
      <w:r w:rsidRPr="00C10C1A">
        <w:rPr>
          <w:rFonts w:ascii="Times New Roman" w:eastAsia="Calibri" w:hAnsi="Times New Roman" w:cs="Times New Roman"/>
          <w:b/>
          <w:sz w:val="24"/>
          <w:szCs w:val="24"/>
        </w:rPr>
        <w:t>Witnesses.</w:t>
      </w:r>
      <w:r w:rsidRPr="00C10C1A">
        <w:rPr>
          <w:rFonts w:ascii="Times New Roman" w:eastAsia="Calibri" w:hAnsi="Times New Roman" w:cs="Times New Roman"/>
          <w:sz w:val="24"/>
          <w:szCs w:val="24"/>
        </w:rPr>
        <w:t xml:space="preserve">  </w:t>
      </w:r>
    </w:p>
    <w:p w14:paraId="31B4E938" w14:textId="77777777" w:rsidR="00C10C1A" w:rsidRPr="00C10C1A" w:rsidRDefault="00C10C1A" w:rsidP="00C10C1A">
      <w:pPr>
        <w:spacing w:after="0" w:line="240" w:lineRule="auto"/>
        <w:ind w:left="1440"/>
        <w:rPr>
          <w:rFonts w:ascii="Times New Roman" w:eastAsia="Calibri" w:hAnsi="Times New Roman" w:cs="Times New Roman"/>
          <w:sz w:val="24"/>
          <w:szCs w:val="24"/>
        </w:rPr>
      </w:pPr>
    </w:p>
    <w:p w14:paraId="0463DB52" w14:textId="77777777" w:rsidR="00C10C1A" w:rsidRPr="00C10C1A" w:rsidRDefault="00C10C1A" w:rsidP="00C10C1A">
      <w:pPr>
        <w:numPr>
          <w:ilvl w:val="1"/>
          <w:numId w:val="2"/>
        </w:numPr>
        <w:spacing w:after="0" w:line="240" w:lineRule="auto"/>
        <w:rPr>
          <w:rFonts w:ascii="Times New Roman" w:eastAsia="Calibri" w:hAnsi="Times New Roman" w:cs="Times New Roman"/>
          <w:sz w:val="24"/>
          <w:szCs w:val="24"/>
        </w:rPr>
      </w:pPr>
      <w:r w:rsidRPr="00C10C1A">
        <w:rPr>
          <w:rFonts w:ascii="Times New Roman" w:eastAsia="Calibri" w:hAnsi="Times New Roman" w:cs="Times New Roman"/>
          <w:sz w:val="24"/>
          <w:szCs w:val="24"/>
        </w:rPr>
        <w:t>Attach a Witness List with the names and addresses of witnesses to be called, along with a brief statement of the nature of their testimony.</w:t>
      </w:r>
    </w:p>
    <w:p w14:paraId="05E18154" w14:textId="77777777" w:rsidR="00C10C1A" w:rsidRPr="00C10C1A" w:rsidRDefault="00C10C1A" w:rsidP="00C10C1A">
      <w:pPr>
        <w:numPr>
          <w:ilvl w:val="0"/>
          <w:numId w:val="3"/>
        </w:numPr>
        <w:spacing w:after="0" w:line="240" w:lineRule="auto"/>
        <w:rPr>
          <w:rFonts w:ascii="Times New Roman" w:eastAsia="Calibri" w:hAnsi="Times New Roman" w:cs="Times New Roman"/>
          <w:sz w:val="24"/>
          <w:szCs w:val="24"/>
        </w:rPr>
      </w:pPr>
      <w:r w:rsidRPr="00C10C1A">
        <w:rPr>
          <w:rFonts w:ascii="Times New Roman" w:eastAsia="Calibri" w:hAnsi="Times New Roman" w:cs="Times New Roman"/>
          <w:sz w:val="24"/>
          <w:szCs w:val="24"/>
        </w:rPr>
        <w:t xml:space="preserve">The Court requires any testifying witness to execute an affidavit in all 8 U.S.C. § 1503 cases.  The parties will submit all affidavits in conjunction with the joint pretrial order. </w:t>
      </w:r>
    </w:p>
    <w:p w14:paraId="372B3142" w14:textId="77777777" w:rsidR="00C10C1A" w:rsidRPr="00C10C1A" w:rsidRDefault="00C10C1A" w:rsidP="00C10C1A">
      <w:pPr>
        <w:spacing w:after="0" w:line="240" w:lineRule="auto"/>
        <w:rPr>
          <w:rFonts w:ascii="Times New Roman" w:eastAsia="Calibri" w:hAnsi="Times New Roman" w:cs="Times New Roman"/>
          <w:sz w:val="24"/>
          <w:szCs w:val="24"/>
        </w:rPr>
      </w:pPr>
    </w:p>
    <w:p w14:paraId="0F0D7E3B" w14:textId="77777777" w:rsidR="00C10C1A" w:rsidRPr="00C10C1A" w:rsidRDefault="00C10C1A" w:rsidP="00C10C1A">
      <w:pPr>
        <w:numPr>
          <w:ilvl w:val="1"/>
          <w:numId w:val="2"/>
        </w:numPr>
        <w:spacing w:after="0" w:line="240" w:lineRule="auto"/>
        <w:rPr>
          <w:rFonts w:ascii="Times New Roman" w:eastAsia="Calibri" w:hAnsi="Times New Roman" w:cs="Times New Roman"/>
          <w:sz w:val="24"/>
          <w:szCs w:val="24"/>
        </w:rPr>
      </w:pPr>
      <w:r w:rsidRPr="00C10C1A">
        <w:rPr>
          <w:rFonts w:ascii="Times New Roman" w:eastAsia="Calibri" w:hAnsi="Times New Roman" w:cs="Times New Roman"/>
          <w:sz w:val="24"/>
          <w:szCs w:val="24"/>
        </w:rPr>
        <w:t>If other witnesses to be called at the trial become known, their names, addresses, and subject of their testimony will be reported to opposing counsel in writing as soon as they are known; this does not apply to rebuttal or impeachment witnesses.</w:t>
      </w:r>
    </w:p>
    <w:p w14:paraId="13B05B54" w14:textId="77777777" w:rsidR="00C10C1A" w:rsidRPr="00C10C1A" w:rsidRDefault="00C10C1A" w:rsidP="00C10C1A">
      <w:pPr>
        <w:spacing w:after="0" w:line="240" w:lineRule="auto"/>
        <w:ind w:left="720"/>
        <w:rPr>
          <w:rFonts w:ascii="Times New Roman" w:eastAsia="Calibri" w:hAnsi="Times New Roman" w:cs="Times New Roman"/>
          <w:sz w:val="24"/>
          <w:szCs w:val="24"/>
        </w:rPr>
      </w:pPr>
    </w:p>
    <w:p w14:paraId="6FAC5A56" w14:textId="77777777" w:rsidR="00C10C1A" w:rsidRPr="00C10C1A" w:rsidRDefault="00C10C1A" w:rsidP="00C10C1A">
      <w:pPr>
        <w:numPr>
          <w:ilvl w:val="0"/>
          <w:numId w:val="2"/>
        </w:numPr>
        <w:spacing w:after="0" w:line="240" w:lineRule="auto"/>
        <w:ind w:hanging="450"/>
        <w:rPr>
          <w:rFonts w:ascii="Times New Roman" w:eastAsia="Calibri" w:hAnsi="Times New Roman" w:cs="Times New Roman"/>
          <w:sz w:val="24"/>
          <w:szCs w:val="24"/>
        </w:rPr>
      </w:pPr>
      <w:r w:rsidRPr="00C10C1A">
        <w:rPr>
          <w:rFonts w:ascii="Times New Roman" w:eastAsia="Calibri" w:hAnsi="Times New Roman" w:cs="Times New Roman"/>
          <w:b/>
          <w:sz w:val="24"/>
          <w:szCs w:val="24"/>
        </w:rPr>
        <w:t>Settlements.</w:t>
      </w:r>
      <w:r w:rsidRPr="00C10C1A">
        <w:rPr>
          <w:rFonts w:ascii="Times New Roman" w:eastAsia="Calibri" w:hAnsi="Times New Roman" w:cs="Times New Roman"/>
          <w:sz w:val="24"/>
          <w:szCs w:val="24"/>
        </w:rPr>
        <w:t xml:space="preserve">  State that all settlement efforts have been exhausted, and the case will have to be tried.</w:t>
      </w:r>
    </w:p>
    <w:p w14:paraId="4212979E" w14:textId="77777777" w:rsidR="00C10C1A" w:rsidRPr="00C10C1A" w:rsidRDefault="00C10C1A" w:rsidP="00C10C1A">
      <w:pPr>
        <w:spacing w:after="0" w:line="240" w:lineRule="auto"/>
        <w:ind w:left="720"/>
        <w:rPr>
          <w:rFonts w:ascii="Times New Roman" w:eastAsia="Calibri" w:hAnsi="Times New Roman" w:cs="Times New Roman"/>
          <w:sz w:val="24"/>
          <w:szCs w:val="24"/>
        </w:rPr>
      </w:pPr>
    </w:p>
    <w:p w14:paraId="5E4F6455" w14:textId="77777777" w:rsidR="00C10C1A" w:rsidRPr="00C10C1A" w:rsidRDefault="00C10C1A" w:rsidP="00C10C1A">
      <w:pPr>
        <w:numPr>
          <w:ilvl w:val="0"/>
          <w:numId w:val="2"/>
        </w:numPr>
        <w:spacing w:after="0" w:line="240" w:lineRule="auto"/>
        <w:ind w:hanging="450"/>
        <w:rPr>
          <w:rFonts w:ascii="Times New Roman" w:eastAsia="Calibri" w:hAnsi="Times New Roman" w:cs="Times New Roman"/>
          <w:sz w:val="24"/>
          <w:szCs w:val="24"/>
        </w:rPr>
      </w:pPr>
      <w:r w:rsidRPr="00C10C1A">
        <w:rPr>
          <w:rFonts w:ascii="Times New Roman" w:eastAsia="Calibri" w:hAnsi="Times New Roman" w:cs="Times New Roman"/>
          <w:b/>
          <w:sz w:val="24"/>
          <w:szCs w:val="24"/>
        </w:rPr>
        <w:t>Trial.</w:t>
      </w:r>
      <w:r w:rsidRPr="00C10C1A">
        <w:rPr>
          <w:rFonts w:ascii="Times New Roman" w:eastAsia="Calibri" w:hAnsi="Times New Roman" w:cs="Times New Roman"/>
          <w:sz w:val="24"/>
          <w:szCs w:val="24"/>
        </w:rPr>
        <w:t xml:space="preserve">  State the estimated length of trial and any potential logistical programs, including availability of witnesses, out-of-state people, bulky exhibits, and documentation.</w:t>
      </w:r>
    </w:p>
    <w:p w14:paraId="26C90C36" w14:textId="77777777" w:rsidR="00C10C1A" w:rsidRPr="00C10C1A" w:rsidRDefault="00C10C1A" w:rsidP="00C10C1A">
      <w:pPr>
        <w:spacing w:after="0" w:line="240" w:lineRule="auto"/>
        <w:ind w:left="720"/>
        <w:rPr>
          <w:rFonts w:ascii="Times New Roman" w:eastAsia="Calibri" w:hAnsi="Times New Roman" w:cs="Times New Roman"/>
          <w:sz w:val="24"/>
          <w:szCs w:val="24"/>
        </w:rPr>
      </w:pPr>
    </w:p>
    <w:p w14:paraId="09E64CB6" w14:textId="77777777" w:rsidR="00C10C1A" w:rsidRPr="00C10C1A" w:rsidRDefault="00C10C1A" w:rsidP="00C10C1A">
      <w:pPr>
        <w:numPr>
          <w:ilvl w:val="0"/>
          <w:numId w:val="2"/>
        </w:numPr>
        <w:spacing w:after="0" w:line="240" w:lineRule="auto"/>
        <w:ind w:hanging="450"/>
        <w:rPr>
          <w:rFonts w:ascii="Times New Roman" w:eastAsia="Calibri" w:hAnsi="Times New Roman" w:cs="Times New Roman"/>
          <w:sz w:val="24"/>
          <w:szCs w:val="24"/>
        </w:rPr>
      </w:pPr>
      <w:r w:rsidRPr="00C10C1A">
        <w:rPr>
          <w:rFonts w:ascii="Times New Roman" w:eastAsia="Calibri" w:hAnsi="Times New Roman" w:cs="Times New Roman"/>
          <w:b/>
          <w:sz w:val="24"/>
          <w:szCs w:val="24"/>
        </w:rPr>
        <w:t>Attachments.</w:t>
      </w:r>
      <w:r w:rsidRPr="00C10C1A">
        <w:rPr>
          <w:rFonts w:ascii="Times New Roman" w:eastAsia="Calibri" w:hAnsi="Times New Roman" w:cs="Times New Roman"/>
          <w:sz w:val="24"/>
          <w:szCs w:val="24"/>
        </w:rPr>
        <w:t xml:space="preserve">  Each party must file as a separate document (captioned, signed by counsel, and with service certified) the following required attachments in duplicate:</w:t>
      </w:r>
    </w:p>
    <w:p w14:paraId="63199478" w14:textId="77777777" w:rsidR="00C10C1A" w:rsidRPr="00C10C1A" w:rsidRDefault="00C10C1A" w:rsidP="00C10C1A">
      <w:pPr>
        <w:spacing w:after="0" w:line="240" w:lineRule="auto"/>
        <w:ind w:left="1440"/>
        <w:rPr>
          <w:rFonts w:ascii="Times New Roman" w:eastAsia="Calibri" w:hAnsi="Times New Roman" w:cs="Times New Roman"/>
          <w:sz w:val="24"/>
          <w:szCs w:val="24"/>
        </w:rPr>
      </w:pPr>
    </w:p>
    <w:p w14:paraId="67619BD4" w14:textId="77777777" w:rsidR="00C10C1A" w:rsidRPr="00C10C1A" w:rsidRDefault="00C10C1A" w:rsidP="00C10C1A">
      <w:pPr>
        <w:numPr>
          <w:ilvl w:val="3"/>
          <w:numId w:val="1"/>
        </w:numPr>
        <w:spacing w:after="0" w:line="240" w:lineRule="auto"/>
        <w:ind w:left="1440"/>
        <w:rPr>
          <w:rFonts w:ascii="Times New Roman" w:eastAsia="Calibri" w:hAnsi="Times New Roman" w:cs="Times New Roman"/>
          <w:b/>
          <w:sz w:val="24"/>
          <w:szCs w:val="24"/>
        </w:rPr>
      </w:pPr>
      <w:r w:rsidRPr="00C10C1A">
        <w:rPr>
          <w:rFonts w:ascii="Times New Roman" w:eastAsia="Calibri" w:hAnsi="Times New Roman" w:cs="Times New Roman"/>
          <w:b/>
          <w:sz w:val="24"/>
          <w:szCs w:val="24"/>
        </w:rPr>
        <w:t>For a Jury Trial:</w:t>
      </w:r>
    </w:p>
    <w:p w14:paraId="26A404DC" w14:textId="77777777" w:rsidR="00C10C1A" w:rsidRPr="00C10C1A" w:rsidRDefault="00C10C1A" w:rsidP="00C10C1A">
      <w:pPr>
        <w:numPr>
          <w:ilvl w:val="4"/>
          <w:numId w:val="1"/>
        </w:numPr>
        <w:spacing w:after="0" w:line="240" w:lineRule="auto"/>
        <w:ind w:left="2160"/>
        <w:rPr>
          <w:rFonts w:ascii="Times New Roman" w:eastAsia="Calibri" w:hAnsi="Times New Roman" w:cs="Times New Roman"/>
          <w:sz w:val="24"/>
          <w:szCs w:val="24"/>
        </w:rPr>
      </w:pPr>
      <w:r w:rsidRPr="00C10C1A">
        <w:rPr>
          <w:rFonts w:ascii="Times New Roman" w:eastAsia="Calibri" w:hAnsi="Times New Roman" w:cs="Times New Roman"/>
          <w:sz w:val="24"/>
          <w:szCs w:val="24"/>
        </w:rPr>
        <w:t xml:space="preserve">Proposed questions for the </w:t>
      </w:r>
      <w:proofErr w:type="spellStart"/>
      <w:r w:rsidRPr="00C10C1A">
        <w:rPr>
          <w:rFonts w:ascii="Times New Roman" w:eastAsia="Calibri" w:hAnsi="Times New Roman" w:cs="Times New Roman"/>
          <w:i/>
          <w:sz w:val="24"/>
          <w:szCs w:val="24"/>
        </w:rPr>
        <w:t>voir</w:t>
      </w:r>
      <w:proofErr w:type="spellEnd"/>
      <w:r w:rsidRPr="00C10C1A">
        <w:rPr>
          <w:rFonts w:ascii="Times New Roman" w:eastAsia="Calibri" w:hAnsi="Times New Roman" w:cs="Times New Roman"/>
          <w:i/>
          <w:sz w:val="24"/>
          <w:szCs w:val="24"/>
        </w:rPr>
        <w:t xml:space="preserve"> dire</w:t>
      </w:r>
      <w:r w:rsidRPr="00C10C1A">
        <w:rPr>
          <w:rFonts w:ascii="Times New Roman" w:eastAsia="Calibri" w:hAnsi="Times New Roman" w:cs="Times New Roman"/>
          <w:sz w:val="24"/>
          <w:szCs w:val="24"/>
        </w:rPr>
        <w:t xml:space="preserve"> examination.</w:t>
      </w:r>
    </w:p>
    <w:p w14:paraId="7D5B3486" w14:textId="77777777" w:rsidR="00C10C1A" w:rsidRPr="00C10C1A" w:rsidRDefault="00C10C1A" w:rsidP="00C10C1A">
      <w:pPr>
        <w:numPr>
          <w:ilvl w:val="4"/>
          <w:numId w:val="1"/>
        </w:numPr>
        <w:spacing w:after="0" w:line="240" w:lineRule="auto"/>
        <w:ind w:left="2160"/>
        <w:rPr>
          <w:rFonts w:ascii="Times New Roman" w:eastAsia="Calibri" w:hAnsi="Times New Roman" w:cs="Times New Roman"/>
          <w:sz w:val="24"/>
          <w:szCs w:val="24"/>
        </w:rPr>
      </w:pPr>
      <w:r w:rsidRPr="00C10C1A">
        <w:rPr>
          <w:rFonts w:ascii="Times New Roman" w:eastAsia="Calibri" w:hAnsi="Times New Roman" w:cs="Times New Roman"/>
          <w:sz w:val="24"/>
          <w:szCs w:val="24"/>
        </w:rPr>
        <w:t>Proposed jury charge, including instructions, definitions, and special interrogatories, with authority.</w:t>
      </w:r>
    </w:p>
    <w:p w14:paraId="2EFAF942" w14:textId="77777777" w:rsidR="00C10C1A" w:rsidRPr="00C10C1A" w:rsidRDefault="00C10C1A" w:rsidP="00C10C1A">
      <w:pPr>
        <w:spacing w:after="0" w:line="240" w:lineRule="auto"/>
        <w:ind w:left="1440"/>
        <w:rPr>
          <w:rFonts w:ascii="Times New Roman" w:eastAsia="Calibri" w:hAnsi="Times New Roman" w:cs="Times New Roman"/>
          <w:sz w:val="24"/>
          <w:szCs w:val="24"/>
        </w:rPr>
      </w:pPr>
    </w:p>
    <w:p w14:paraId="6D392720" w14:textId="77777777" w:rsidR="00C10C1A" w:rsidRPr="00C10C1A" w:rsidRDefault="00C10C1A" w:rsidP="00C10C1A">
      <w:pPr>
        <w:numPr>
          <w:ilvl w:val="3"/>
          <w:numId w:val="1"/>
        </w:numPr>
        <w:spacing w:after="0" w:line="240" w:lineRule="auto"/>
        <w:ind w:left="1440"/>
        <w:rPr>
          <w:rFonts w:ascii="Times New Roman" w:eastAsia="Calibri" w:hAnsi="Times New Roman" w:cs="Times New Roman"/>
          <w:b/>
          <w:sz w:val="24"/>
          <w:szCs w:val="24"/>
        </w:rPr>
      </w:pPr>
      <w:r w:rsidRPr="00C10C1A">
        <w:rPr>
          <w:rFonts w:ascii="Times New Roman" w:eastAsia="Calibri" w:hAnsi="Times New Roman" w:cs="Times New Roman"/>
          <w:b/>
          <w:sz w:val="24"/>
          <w:szCs w:val="24"/>
        </w:rPr>
        <w:t>For a Non-Jury Trial:</w:t>
      </w:r>
    </w:p>
    <w:p w14:paraId="449EE1C6" w14:textId="77777777" w:rsidR="00C10C1A" w:rsidRPr="00C10C1A" w:rsidRDefault="00C10C1A" w:rsidP="00C10C1A">
      <w:pPr>
        <w:numPr>
          <w:ilvl w:val="4"/>
          <w:numId w:val="1"/>
        </w:numPr>
        <w:spacing w:after="0" w:line="240" w:lineRule="auto"/>
        <w:ind w:left="2160"/>
        <w:rPr>
          <w:rFonts w:ascii="Times New Roman" w:eastAsia="Calibri" w:hAnsi="Times New Roman" w:cs="Times New Roman"/>
          <w:sz w:val="24"/>
          <w:szCs w:val="24"/>
        </w:rPr>
      </w:pPr>
      <w:r w:rsidRPr="00C10C1A">
        <w:rPr>
          <w:rFonts w:ascii="Times New Roman" w:eastAsia="Calibri" w:hAnsi="Times New Roman" w:cs="Times New Roman"/>
          <w:sz w:val="24"/>
          <w:szCs w:val="24"/>
        </w:rPr>
        <w:t>Proposed findings of fact and conclusions of law.</w:t>
      </w:r>
    </w:p>
    <w:p w14:paraId="1E48392E" w14:textId="77777777" w:rsidR="00C10C1A" w:rsidRPr="00C10C1A" w:rsidRDefault="00C10C1A" w:rsidP="00C10C1A">
      <w:pPr>
        <w:numPr>
          <w:ilvl w:val="4"/>
          <w:numId w:val="1"/>
        </w:numPr>
        <w:spacing w:after="0" w:line="240" w:lineRule="auto"/>
        <w:ind w:left="2160"/>
        <w:rPr>
          <w:rFonts w:ascii="Times New Roman" w:eastAsia="Calibri" w:hAnsi="Times New Roman" w:cs="Times New Roman"/>
          <w:sz w:val="24"/>
          <w:szCs w:val="24"/>
        </w:rPr>
      </w:pPr>
      <w:r w:rsidRPr="00C10C1A">
        <w:rPr>
          <w:rFonts w:ascii="Times New Roman" w:eastAsia="Calibri" w:hAnsi="Times New Roman" w:cs="Times New Roman"/>
          <w:sz w:val="24"/>
          <w:szCs w:val="24"/>
        </w:rPr>
        <w:t>Conclusions of law with authority</w:t>
      </w:r>
    </w:p>
    <w:p w14:paraId="53C661CB" w14:textId="77777777" w:rsidR="00C10C1A" w:rsidRPr="00C10C1A" w:rsidRDefault="00C10C1A" w:rsidP="00C10C1A">
      <w:pPr>
        <w:spacing w:after="0" w:line="240" w:lineRule="auto"/>
        <w:rPr>
          <w:rFonts w:ascii="Times New Roman" w:eastAsia="Calibri" w:hAnsi="Times New Roman" w:cs="Times New Roman"/>
          <w:sz w:val="24"/>
          <w:szCs w:val="24"/>
        </w:rPr>
      </w:pPr>
    </w:p>
    <w:p w14:paraId="7CA2788B" w14:textId="77777777" w:rsidR="00C10C1A" w:rsidRPr="00C10C1A" w:rsidRDefault="00C10C1A" w:rsidP="00C10C1A">
      <w:pPr>
        <w:spacing w:after="0" w:line="240" w:lineRule="auto"/>
        <w:rPr>
          <w:rFonts w:ascii="Times New Roman" w:eastAsia="Calibri" w:hAnsi="Times New Roman" w:cs="Times New Roman"/>
          <w:sz w:val="24"/>
          <w:szCs w:val="24"/>
        </w:rPr>
      </w:pPr>
    </w:p>
    <w:p w14:paraId="7FF7577D" w14:textId="77777777" w:rsidR="00C10C1A" w:rsidRPr="00C10C1A" w:rsidRDefault="00C10C1A" w:rsidP="00C10C1A">
      <w:pPr>
        <w:spacing w:after="0" w:line="240" w:lineRule="auto"/>
        <w:rPr>
          <w:rFonts w:ascii="Times New Roman" w:eastAsia="Calibri" w:hAnsi="Times New Roman" w:cs="Times New Roman"/>
          <w:sz w:val="24"/>
          <w:szCs w:val="24"/>
        </w:rPr>
      </w:pPr>
    </w:p>
    <w:p w14:paraId="4EE4654C" w14:textId="77777777" w:rsidR="00C10C1A" w:rsidRPr="00C10C1A" w:rsidRDefault="00C10C1A" w:rsidP="00C10C1A">
      <w:pPr>
        <w:spacing w:after="0" w:line="240" w:lineRule="auto"/>
        <w:rPr>
          <w:rFonts w:ascii="Times New Roman" w:eastAsia="Calibri" w:hAnsi="Times New Roman" w:cs="Times New Roman"/>
          <w:sz w:val="24"/>
          <w:szCs w:val="24"/>
        </w:rPr>
      </w:pPr>
      <w:r w:rsidRPr="00C10C1A">
        <w:rPr>
          <w:rFonts w:ascii="Times New Roman" w:eastAsia="Calibri" w:hAnsi="Times New Roman" w:cs="Times New Roman"/>
          <w:sz w:val="24"/>
          <w:szCs w:val="24"/>
        </w:rPr>
        <w:t>Approved:</w:t>
      </w:r>
    </w:p>
    <w:p w14:paraId="2B0EFD70" w14:textId="77777777" w:rsidR="00C10C1A" w:rsidRPr="00C10C1A" w:rsidRDefault="00C10C1A" w:rsidP="00C10C1A">
      <w:pPr>
        <w:spacing w:after="0" w:line="240" w:lineRule="auto"/>
        <w:rPr>
          <w:rFonts w:ascii="Times New Roman" w:eastAsia="Calibri" w:hAnsi="Times New Roman" w:cs="Times New Roman"/>
          <w:sz w:val="24"/>
          <w:szCs w:val="24"/>
        </w:rPr>
      </w:pPr>
    </w:p>
    <w:p w14:paraId="791D6995" w14:textId="77777777" w:rsidR="00C10C1A" w:rsidRPr="00C10C1A" w:rsidRDefault="00C10C1A" w:rsidP="00C10C1A">
      <w:pPr>
        <w:spacing w:after="0" w:line="240" w:lineRule="auto"/>
        <w:rPr>
          <w:rFonts w:ascii="Times New Roman" w:eastAsia="Calibri" w:hAnsi="Times New Roman" w:cs="Times New Roman"/>
          <w:sz w:val="24"/>
          <w:szCs w:val="24"/>
        </w:rPr>
      </w:pPr>
      <w:r w:rsidRPr="00C10C1A">
        <w:rPr>
          <w:rFonts w:ascii="Times New Roman" w:eastAsia="Calibri" w:hAnsi="Times New Roman" w:cs="Times New Roman"/>
          <w:sz w:val="24"/>
          <w:szCs w:val="24"/>
        </w:rPr>
        <w:t>___________________________________</w:t>
      </w:r>
      <w:r w:rsidRPr="00C10C1A">
        <w:rPr>
          <w:rFonts w:ascii="Times New Roman" w:eastAsia="Calibri" w:hAnsi="Times New Roman" w:cs="Times New Roman"/>
          <w:sz w:val="24"/>
          <w:szCs w:val="24"/>
        </w:rPr>
        <w:tab/>
      </w:r>
      <w:r w:rsidRPr="00C10C1A">
        <w:rPr>
          <w:rFonts w:ascii="Times New Roman" w:eastAsia="Calibri" w:hAnsi="Times New Roman" w:cs="Times New Roman"/>
          <w:sz w:val="24"/>
          <w:szCs w:val="24"/>
        </w:rPr>
        <w:tab/>
      </w:r>
      <w:r w:rsidRPr="00C10C1A">
        <w:rPr>
          <w:rFonts w:ascii="Times New Roman" w:eastAsia="Calibri" w:hAnsi="Times New Roman" w:cs="Times New Roman"/>
          <w:sz w:val="24"/>
          <w:szCs w:val="24"/>
        </w:rPr>
        <w:tab/>
        <w:t>____________________</w:t>
      </w:r>
    </w:p>
    <w:p w14:paraId="7868664C" w14:textId="77777777" w:rsidR="00C10C1A" w:rsidRPr="00C10C1A" w:rsidRDefault="00C10C1A" w:rsidP="00C10C1A">
      <w:pPr>
        <w:spacing w:after="0" w:line="240" w:lineRule="auto"/>
        <w:rPr>
          <w:rFonts w:ascii="Times New Roman" w:eastAsia="Calibri" w:hAnsi="Times New Roman" w:cs="Times New Roman"/>
          <w:sz w:val="24"/>
          <w:szCs w:val="24"/>
        </w:rPr>
      </w:pPr>
      <w:r w:rsidRPr="00C10C1A">
        <w:rPr>
          <w:rFonts w:ascii="Times New Roman" w:eastAsia="Calibri" w:hAnsi="Times New Roman" w:cs="Times New Roman"/>
          <w:sz w:val="24"/>
          <w:szCs w:val="24"/>
        </w:rPr>
        <w:t>Attorney-in-Charge, Plaintiff(s)</w:t>
      </w:r>
      <w:r w:rsidRPr="00C10C1A">
        <w:rPr>
          <w:rFonts w:ascii="Times New Roman" w:eastAsia="Calibri" w:hAnsi="Times New Roman" w:cs="Times New Roman"/>
          <w:sz w:val="24"/>
          <w:szCs w:val="24"/>
        </w:rPr>
        <w:tab/>
      </w:r>
      <w:r w:rsidRPr="00C10C1A">
        <w:rPr>
          <w:rFonts w:ascii="Times New Roman" w:eastAsia="Calibri" w:hAnsi="Times New Roman" w:cs="Times New Roman"/>
          <w:sz w:val="24"/>
          <w:szCs w:val="24"/>
        </w:rPr>
        <w:tab/>
      </w:r>
      <w:r w:rsidRPr="00C10C1A">
        <w:rPr>
          <w:rFonts w:ascii="Times New Roman" w:eastAsia="Calibri" w:hAnsi="Times New Roman" w:cs="Times New Roman"/>
          <w:sz w:val="24"/>
          <w:szCs w:val="24"/>
        </w:rPr>
        <w:tab/>
      </w:r>
      <w:r w:rsidRPr="00C10C1A">
        <w:rPr>
          <w:rFonts w:ascii="Times New Roman" w:eastAsia="Calibri" w:hAnsi="Times New Roman" w:cs="Times New Roman"/>
          <w:sz w:val="24"/>
          <w:szCs w:val="24"/>
        </w:rPr>
        <w:tab/>
        <w:t>Date</w:t>
      </w:r>
    </w:p>
    <w:p w14:paraId="58296479" w14:textId="77777777" w:rsidR="00C10C1A" w:rsidRPr="00C10C1A" w:rsidRDefault="00C10C1A" w:rsidP="00C10C1A">
      <w:pPr>
        <w:spacing w:after="0" w:line="240" w:lineRule="auto"/>
        <w:rPr>
          <w:rFonts w:ascii="Times New Roman" w:eastAsia="Calibri" w:hAnsi="Times New Roman" w:cs="Times New Roman"/>
          <w:sz w:val="24"/>
          <w:szCs w:val="24"/>
        </w:rPr>
      </w:pPr>
      <w:r w:rsidRPr="00C10C1A">
        <w:rPr>
          <w:rFonts w:ascii="Times New Roman" w:eastAsia="Calibri" w:hAnsi="Times New Roman" w:cs="Times New Roman"/>
          <w:sz w:val="24"/>
          <w:szCs w:val="24"/>
        </w:rPr>
        <w:t>___________________________________</w:t>
      </w:r>
      <w:r w:rsidRPr="00C10C1A">
        <w:rPr>
          <w:rFonts w:ascii="Times New Roman" w:eastAsia="Calibri" w:hAnsi="Times New Roman" w:cs="Times New Roman"/>
          <w:sz w:val="24"/>
          <w:szCs w:val="24"/>
        </w:rPr>
        <w:tab/>
      </w:r>
      <w:r w:rsidRPr="00C10C1A">
        <w:rPr>
          <w:rFonts w:ascii="Times New Roman" w:eastAsia="Calibri" w:hAnsi="Times New Roman" w:cs="Times New Roman"/>
          <w:sz w:val="24"/>
          <w:szCs w:val="24"/>
        </w:rPr>
        <w:tab/>
      </w:r>
      <w:r w:rsidRPr="00C10C1A">
        <w:rPr>
          <w:rFonts w:ascii="Times New Roman" w:eastAsia="Calibri" w:hAnsi="Times New Roman" w:cs="Times New Roman"/>
          <w:sz w:val="24"/>
          <w:szCs w:val="24"/>
        </w:rPr>
        <w:tab/>
        <w:t>____________________</w:t>
      </w:r>
    </w:p>
    <w:p w14:paraId="47006154" w14:textId="77777777" w:rsidR="00C10C1A" w:rsidRPr="00C10C1A" w:rsidRDefault="00C10C1A" w:rsidP="00C10C1A">
      <w:pPr>
        <w:spacing w:after="0" w:line="240" w:lineRule="auto"/>
        <w:rPr>
          <w:rFonts w:ascii="Times New Roman" w:eastAsia="Calibri" w:hAnsi="Times New Roman" w:cs="Times New Roman"/>
          <w:sz w:val="24"/>
          <w:szCs w:val="24"/>
        </w:rPr>
      </w:pPr>
      <w:r w:rsidRPr="00C10C1A">
        <w:rPr>
          <w:rFonts w:ascii="Times New Roman" w:eastAsia="Calibri" w:hAnsi="Times New Roman" w:cs="Times New Roman"/>
          <w:sz w:val="24"/>
          <w:szCs w:val="24"/>
        </w:rPr>
        <w:t>Attorney-in-Charge, Defendant(s)</w:t>
      </w:r>
      <w:r w:rsidRPr="00C10C1A">
        <w:rPr>
          <w:rFonts w:ascii="Times New Roman" w:eastAsia="Calibri" w:hAnsi="Times New Roman" w:cs="Times New Roman"/>
          <w:sz w:val="24"/>
          <w:szCs w:val="24"/>
        </w:rPr>
        <w:tab/>
      </w:r>
      <w:r w:rsidRPr="00C10C1A">
        <w:rPr>
          <w:rFonts w:ascii="Times New Roman" w:eastAsia="Calibri" w:hAnsi="Times New Roman" w:cs="Times New Roman"/>
          <w:sz w:val="24"/>
          <w:szCs w:val="24"/>
        </w:rPr>
        <w:tab/>
      </w:r>
      <w:r w:rsidRPr="00C10C1A">
        <w:rPr>
          <w:rFonts w:ascii="Times New Roman" w:eastAsia="Calibri" w:hAnsi="Times New Roman" w:cs="Times New Roman"/>
          <w:sz w:val="24"/>
          <w:szCs w:val="24"/>
        </w:rPr>
        <w:tab/>
      </w:r>
      <w:r w:rsidRPr="00C10C1A">
        <w:rPr>
          <w:rFonts w:ascii="Times New Roman" w:eastAsia="Calibri" w:hAnsi="Times New Roman" w:cs="Times New Roman"/>
          <w:sz w:val="24"/>
          <w:szCs w:val="24"/>
        </w:rPr>
        <w:tab/>
        <w:t>Date</w:t>
      </w:r>
    </w:p>
    <w:p w14:paraId="640E437C" w14:textId="4EC92735" w:rsidR="00F52758" w:rsidRPr="00C10C1A" w:rsidRDefault="00F52758" w:rsidP="00C10C1A">
      <w:pPr>
        <w:spacing w:after="200" w:line="276" w:lineRule="auto"/>
        <w:rPr>
          <w:rFonts w:ascii="Times New Roman" w:eastAsia="Calibri" w:hAnsi="Times New Roman" w:cs="Times New Roman"/>
          <w:sz w:val="24"/>
          <w:szCs w:val="24"/>
        </w:rPr>
      </w:pPr>
    </w:p>
    <w:sectPr w:rsidR="00674C9D" w:rsidRPr="00C10C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swiss"/>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1332A"/>
    <w:multiLevelType w:val="hybridMultilevel"/>
    <w:tmpl w:val="07CC56BA"/>
    <w:lvl w:ilvl="0" w:tplc="3008FD9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3FDB086C"/>
    <w:multiLevelType w:val="hybridMultilevel"/>
    <w:tmpl w:val="CCE890FA"/>
    <w:lvl w:ilvl="0" w:tplc="28B61C0A">
      <w:start w:val="1"/>
      <w:numFmt w:val="decimal"/>
      <w:lvlText w:val="%1."/>
      <w:lvlJc w:val="left"/>
      <w:pPr>
        <w:ind w:left="720" w:hanging="360"/>
      </w:pPr>
      <w:rPr>
        <w:rFonts w:hint="default"/>
        <w:b w:val="0"/>
      </w:rPr>
    </w:lvl>
    <w:lvl w:ilvl="1" w:tplc="04090015">
      <w:start w:val="1"/>
      <w:numFmt w:val="upp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EA663F"/>
    <w:multiLevelType w:val="hybridMultilevel"/>
    <w:tmpl w:val="12127850"/>
    <w:lvl w:ilvl="0" w:tplc="C0EEFE6C">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B6257E">
      <w:start w:val="1"/>
      <w:numFmt w:val="upperLetter"/>
      <w:lvlText w:val="%4."/>
      <w:lvlJc w:val="left"/>
      <w:pPr>
        <w:ind w:left="2880" w:hanging="360"/>
      </w:pPr>
      <w:rPr>
        <w:rFonts w:hint="default"/>
        <w:b w:val="0"/>
      </w:rPr>
    </w:lvl>
    <w:lvl w:ilvl="4" w:tplc="3008FD98">
      <w:start w:val="1"/>
      <w:numFmt w:val="decimal"/>
      <w:lvlText w:val="(%5)"/>
      <w:lvlJc w:val="left"/>
      <w:pPr>
        <w:ind w:left="3600" w:hanging="360"/>
      </w:pPr>
      <w:rPr>
        <w:rFonts w:hint="default"/>
      </w:rPr>
    </w:lvl>
    <w:lvl w:ilvl="5" w:tplc="37B6AEB6">
      <w:start w:val="1"/>
      <w:numFmt w:val="lowerLetter"/>
      <w:lvlText w:val="%6.)"/>
      <w:lvlJc w:val="left"/>
      <w:pPr>
        <w:ind w:left="630" w:hanging="360"/>
      </w:pPr>
      <w:rPr>
        <w:rFonts w:hint="default"/>
        <w:u w:val="none"/>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9348760">
    <w:abstractNumId w:val="2"/>
  </w:num>
  <w:num w:numId="2" w16cid:durableId="1977829231">
    <w:abstractNumId w:val="1"/>
  </w:num>
  <w:num w:numId="3" w16cid:durableId="729160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C1A"/>
    <w:rsid w:val="00123B3A"/>
    <w:rsid w:val="006C1EFC"/>
    <w:rsid w:val="00C10C1A"/>
    <w:rsid w:val="00F52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884D"/>
  <w15:chartTrackingRefBased/>
  <w15:docId w15:val="{355222AB-54EF-41C0-8973-DF55E6C8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0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27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594</Words>
  <Characters>3390</Characters>
  <Application>Microsoft Office Word</Application>
  <DocSecurity>0</DocSecurity>
  <Lines>28</Lines>
  <Paragraphs>7</Paragraphs>
  <ScaleCrop>false</ScaleCrop>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Mercado</dc:creator>
  <cp:keywords/>
  <dc:description/>
  <cp:lastModifiedBy>Sandra Espinoza</cp:lastModifiedBy>
  <cp:revision>2</cp:revision>
  <dcterms:created xsi:type="dcterms:W3CDTF">2024-07-01T18:13:00Z</dcterms:created>
  <dcterms:modified xsi:type="dcterms:W3CDTF">2024-07-01T18:13:00Z</dcterms:modified>
</cp:coreProperties>
</file>