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868A" w14:textId="139E9FF1" w:rsidR="00F81344" w:rsidRPr="00DC7D13" w:rsidRDefault="00F81344" w:rsidP="00F81344">
      <w:pPr>
        <w:spacing w:after="360"/>
        <w:jc w:val="center"/>
        <w:rPr>
          <w:rFonts w:ascii="Book Antiqua" w:hAnsi="Book Antiqua"/>
          <w:b/>
          <w:bCs/>
          <w:sz w:val="48"/>
          <w:szCs w:val="48"/>
        </w:rPr>
      </w:pPr>
      <w:r w:rsidRPr="00DC7D13">
        <w:rPr>
          <w:rFonts w:ascii="Book Antiqua" w:hAnsi="Book Antiqua"/>
          <w:b/>
          <w:bCs/>
          <w:sz w:val="48"/>
          <w:szCs w:val="48"/>
        </w:rPr>
        <w:t xml:space="preserve">Form </w:t>
      </w:r>
      <w:r w:rsidR="006310D1" w:rsidRPr="00DC7D13">
        <w:rPr>
          <w:rFonts w:ascii="Book Antiqua" w:hAnsi="Book Antiqua"/>
          <w:b/>
          <w:bCs/>
          <w:sz w:val="48"/>
          <w:szCs w:val="48"/>
        </w:rPr>
        <w:t>6</w:t>
      </w:r>
    </w:p>
    <w:p w14:paraId="7F4B6AC9" w14:textId="12E757C3" w:rsidR="0054599F" w:rsidRPr="00DC7D13" w:rsidRDefault="006310D1" w:rsidP="004804D1">
      <w:pPr>
        <w:pStyle w:val="Normal0"/>
        <w:jc w:val="center"/>
        <w:rPr>
          <w:rFonts w:ascii="Book Antiqua" w:eastAsia="Times New Roman" w:hAnsi="Book Antiqua"/>
          <w:sz w:val="48"/>
          <w:szCs w:val="48"/>
          <w:lang w:eastAsia="en-US"/>
        </w:rPr>
      </w:pPr>
      <w:r w:rsidRPr="00DC7D13">
        <w:rPr>
          <w:rFonts w:ascii="Book Antiqua" w:eastAsia="Times New Roman" w:hAnsi="Book Antiqua"/>
          <w:sz w:val="48"/>
          <w:szCs w:val="48"/>
          <w:lang w:eastAsia="en-US"/>
        </w:rPr>
        <w:t>Joint Pretrial Order</w:t>
      </w:r>
    </w:p>
    <w:p w14:paraId="075322F7" w14:textId="77777777" w:rsidR="00F81344" w:rsidRPr="00DC7D13" w:rsidRDefault="00F81344" w:rsidP="00F81344">
      <w:pPr>
        <w:widowControl/>
        <w:autoSpaceDE/>
        <w:autoSpaceDN/>
        <w:adjustRightInd/>
        <w:jc w:val="left"/>
        <w:rPr>
          <w:rFonts w:ascii="Book Antiqua" w:eastAsiaTheme="minorHAnsi" w:hAnsi="Book Antiqua"/>
          <w:color w:val="000000" w:themeColor="text1"/>
        </w:rPr>
      </w:pPr>
      <w:r w:rsidRPr="00DC7D13">
        <w:rPr>
          <w:rFonts w:ascii="Book Antiqua" w:eastAsiaTheme="minorHAnsi" w:hAnsi="Book Antiqua"/>
          <w:color w:val="000000" w:themeColor="text1"/>
        </w:rPr>
        <w:br w:type="page"/>
      </w:r>
    </w:p>
    <w:p w14:paraId="5BB62CA2" w14:textId="77777777" w:rsidR="00EE393B" w:rsidRPr="00DC7D13" w:rsidRDefault="00EE393B" w:rsidP="004804D1">
      <w:pPr>
        <w:jc w:val="center"/>
        <w:rPr>
          <w:rFonts w:ascii="Book Antiqua" w:hAnsi="Book Antiqua"/>
          <w:b/>
          <w:bCs/>
          <w:color w:val="000000" w:themeColor="text1"/>
        </w:rPr>
        <w:sectPr w:rsidR="00EE393B" w:rsidRPr="00DC7D13" w:rsidSect="00EE393B">
          <w:headerReference w:type="default" r:id="rId8"/>
          <w:footerReference w:type="default" r:id="rId9"/>
          <w:type w:val="continuous"/>
          <w:pgSz w:w="12240" w:h="15840" w:code="1"/>
          <w:pgMar w:top="1440" w:right="1440" w:bottom="1440" w:left="1440" w:header="720" w:footer="720" w:gutter="0"/>
          <w:pgNumType w:start="1"/>
          <w:cols w:space="720"/>
          <w:vAlign w:val="center"/>
          <w:titlePg/>
        </w:sectPr>
      </w:pPr>
    </w:p>
    <w:p w14:paraId="2913D0B4" w14:textId="54BFC35A" w:rsidR="004804D1" w:rsidRPr="00DC7D13" w:rsidRDefault="004804D1" w:rsidP="004804D1">
      <w:pPr>
        <w:jc w:val="center"/>
        <w:rPr>
          <w:rFonts w:ascii="Book Antiqua" w:hAnsi="Book Antiqua"/>
          <w:b/>
          <w:bCs/>
          <w:color w:val="000000" w:themeColor="text1"/>
        </w:rPr>
      </w:pPr>
      <w:r w:rsidRPr="00DC7D13">
        <w:rPr>
          <w:rFonts w:ascii="Book Antiqua" w:hAnsi="Book Antiqua"/>
          <w:b/>
          <w:bCs/>
          <w:color w:val="000000" w:themeColor="text1"/>
        </w:rPr>
        <w:lastRenderedPageBreak/>
        <w:t>UNITED STATES DISTRICT COURT</w:t>
      </w:r>
    </w:p>
    <w:p w14:paraId="783A5717" w14:textId="77777777" w:rsidR="004804D1" w:rsidRPr="00DC7D13" w:rsidRDefault="004804D1" w:rsidP="004804D1">
      <w:pPr>
        <w:jc w:val="center"/>
        <w:rPr>
          <w:rFonts w:ascii="Book Antiqua" w:hAnsi="Book Antiqua"/>
          <w:b/>
          <w:bCs/>
          <w:color w:val="000000" w:themeColor="text1"/>
        </w:rPr>
      </w:pPr>
      <w:r w:rsidRPr="00DC7D13">
        <w:rPr>
          <w:rFonts w:ascii="Book Antiqua" w:hAnsi="Book Antiqua"/>
          <w:b/>
          <w:bCs/>
          <w:color w:val="000000" w:themeColor="text1"/>
        </w:rPr>
        <w:t>SOUTHERN DISTRICT OF TEXAS</w:t>
      </w:r>
    </w:p>
    <w:p w14:paraId="712BF50E" w14:textId="77777777" w:rsidR="004804D1" w:rsidRPr="00DC7D13" w:rsidRDefault="004804D1" w:rsidP="004804D1">
      <w:pPr>
        <w:spacing w:after="240"/>
        <w:jc w:val="center"/>
        <w:rPr>
          <w:rFonts w:ascii="Book Antiqua" w:hAnsi="Book Antiqua"/>
          <w:b/>
          <w:bCs/>
          <w:color w:val="000000" w:themeColor="text1"/>
        </w:rPr>
      </w:pPr>
      <w:r w:rsidRPr="00DC7D13">
        <w:rPr>
          <w:rFonts w:ascii="Book Antiqua" w:hAnsi="Book Antiqua"/>
          <w:b/>
          <w:bCs/>
          <w:color w:val="000000" w:themeColor="text1"/>
        </w:rPr>
        <w:t>___________________ DIVISION</w:t>
      </w:r>
    </w:p>
    <w:p w14:paraId="3E6502E9" w14:textId="77777777" w:rsidR="004804D1" w:rsidRPr="00DC7D13" w:rsidRDefault="004804D1" w:rsidP="004804D1">
      <w:pPr>
        <w:tabs>
          <w:tab w:val="center" w:pos="4680"/>
        </w:tabs>
        <w:jc w:val="left"/>
        <w:rPr>
          <w:rFonts w:ascii="Book Antiqua" w:hAnsi="Book Antiqua"/>
          <w:b/>
          <w:bCs/>
          <w:color w:val="000000" w:themeColor="text1"/>
        </w:rPr>
      </w:pPr>
      <w:r w:rsidRPr="00DC7D13">
        <w:rPr>
          <w:rFonts w:ascii="Book Antiqua" w:hAnsi="Book Antiqua"/>
          <w:b/>
          <w:bCs/>
          <w:color w:val="000000" w:themeColor="text1"/>
        </w:rPr>
        <w:t>_____________________</w:t>
      </w:r>
      <w:r w:rsidRPr="00DC7D13">
        <w:rPr>
          <w:rFonts w:ascii="Book Antiqua" w:hAnsi="Book Antiqua"/>
          <w:b/>
          <w:bCs/>
          <w:color w:val="000000" w:themeColor="text1"/>
        </w:rPr>
        <w:tab/>
        <w:t>§</w:t>
      </w:r>
    </w:p>
    <w:p w14:paraId="442D82FB" w14:textId="77777777" w:rsidR="004804D1" w:rsidRPr="00DC7D13" w:rsidRDefault="004804D1" w:rsidP="004804D1">
      <w:pPr>
        <w:tabs>
          <w:tab w:val="center" w:pos="4680"/>
        </w:tabs>
        <w:rPr>
          <w:rFonts w:ascii="Book Antiqua" w:hAnsi="Book Antiqua"/>
          <w:b/>
          <w:bCs/>
          <w:color w:val="000000" w:themeColor="text1"/>
        </w:rPr>
      </w:pPr>
      <w:r w:rsidRPr="00DC7D13">
        <w:rPr>
          <w:rFonts w:ascii="Book Antiqua" w:hAnsi="Book Antiqua"/>
          <w:b/>
          <w:bCs/>
          <w:color w:val="000000" w:themeColor="text1"/>
        </w:rPr>
        <w:tab/>
        <w:t>§</w:t>
      </w:r>
    </w:p>
    <w:p w14:paraId="2106A4F6" w14:textId="77777777" w:rsidR="004804D1" w:rsidRPr="00DC7D13" w:rsidRDefault="004804D1" w:rsidP="004804D1">
      <w:pPr>
        <w:tabs>
          <w:tab w:val="left" w:pos="720"/>
          <w:tab w:val="center" w:pos="4680"/>
        </w:tabs>
        <w:rPr>
          <w:rFonts w:ascii="Book Antiqua" w:hAnsi="Book Antiqua"/>
          <w:b/>
          <w:bCs/>
          <w:color w:val="000000" w:themeColor="text1"/>
        </w:rPr>
      </w:pPr>
      <w:r w:rsidRPr="00DC7D13">
        <w:rPr>
          <w:rFonts w:ascii="Book Antiqua" w:hAnsi="Book Antiqua"/>
          <w:b/>
          <w:bCs/>
          <w:color w:val="000000" w:themeColor="text1"/>
        </w:rPr>
        <w:tab/>
        <w:t>Plaintiff,</w:t>
      </w:r>
      <w:r w:rsidRPr="00DC7D13">
        <w:rPr>
          <w:rFonts w:ascii="Book Antiqua" w:hAnsi="Book Antiqua"/>
          <w:b/>
          <w:bCs/>
          <w:color w:val="000000" w:themeColor="text1"/>
        </w:rPr>
        <w:tab/>
        <w:t>§</w:t>
      </w:r>
    </w:p>
    <w:p w14:paraId="16F339AD" w14:textId="77777777" w:rsidR="004804D1" w:rsidRPr="00DC7D13" w:rsidRDefault="004804D1" w:rsidP="004804D1">
      <w:pPr>
        <w:tabs>
          <w:tab w:val="left" w:pos="720"/>
          <w:tab w:val="center" w:pos="4680"/>
        </w:tabs>
        <w:rPr>
          <w:rFonts w:ascii="Book Antiqua" w:hAnsi="Book Antiqua"/>
          <w:b/>
          <w:bCs/>
          <w:color w:val="000000" w:themeColor="text1"/>
        </w:rPr>
      </w:pPr>
      <w:r w:rsidRPr="00DC7D13">
        <w:rPr>
          <w:rFonts w:ascii="Book Antiqua" w:hAnsi="Book Antiqua"/>
          <w:b/>
          <w:bCs/>
          <w:color w:val="000000" w:themeColor="text1"/>
        </w:rPr>
        <w:tab/>
      </w:r>
      <w:r w:rsidRPr="00DC7D13">
        <w:rPr>
          <w:rFonts w:ascii="Book Antiqua" w:hAnsi="Book Antiqua"/>
          <w:b/>
          <w:bCs/>
          <w:color w:val="000000" w:themeColor="text1"/>
        </w:rPr>
        <w:tab/>
        <w:t>§</w:t>
      </w:r>
    </w:p>
    <w:p w14:paraId="0BF86031" w14:textId="77777777" w:rsidR="004804D1" w:rsidRPr="00DC7D13" w:rsidRDefault="004804D1" w:rsidP="004804D1">
      <w:pPr>
        <w:tabs>
          <w:tab w:val="left" w:pos="720"/>
          <w:tab w:val="center" w:pos="4680"/>
          <w:tab w:val="right" w:pos="9360"/>
        </w:tabs>
        <w:rPr>
          <w:rFonts w:ascii="Book Antiqua" w:hAnsi="Book Antiqua"/>
          <w:b/>
          <w:bCs/>
          <w:color w:val="000000" w:themeColor="text1"/>
        </w:rPr>
      </w:pPr>
      <w:r w:rsidRPr="00DC7D13">
        <w:rPr>
          <w:rFonts w:ascii="Book Antiqua" w:hAnsi="Book Antiqua"/>
          <w:b/>
          <w:bCs/>
          <w:color w:val="000000" w:themeColor="text1"/>
        </w:rPr>
        <w:t>v.</w:t>
      </w:r>
      <w:r w:rsidRPr="00DC7D13">
        <w:rPr>
          <w:rFonts w:ascii="Book Antiqua" w:hAnsi="Book Antiqua"/>
          <w:b/>
          <w:bCs/>
          <w:color w:val="000000" w:themeColor="text1"/>
        </w:rPr>
        <w:tab/>
      </w:r>
      <w:r w:rsidRPr="00DC7D13">
        <w:rPr>
          <w:rFonts w:ascii="Book Antiqua" w:hAnsi="Book Antiqua"/>
          <w:b/>
          <w:bCs/>
          <w:color w:val="000000" w:themeColor="text1"/>
        </w:rPr>
        <w:tab/>
        <w:t>§</w:t>
      </w:r>
      <w:r w:rsidRPr="00DC7D13">
        <w:rPr>
          <w:rFonts w:ascii="Book Antiqua" w:hAnsi="Book Antiqua"/>
          <w:b/>
          <w:bCs/>
          <w:color w:val="000000" w:themeColor="text1"/>
        </w:rPr>
        <w:tab/>
        <w:t xml:space="preserve">    Civil Action No. ______________</w:t>
      </w:r>
    </w:p>
    <w:p w14:paraId="528EF012" w14:textId="77777777" w:rsidR="004804D1" w:rsidRPr="00DC7D13" w:rsidRDefault="004804D1" w:rsidP="004804D1">
      <w:pPr>
        <w:tabs>
          <w:tab w:val="left" w:pos="720"/>
          <w:tab w:val="center" w:pos="4680"/>
          <w:tab w:val="right" w:pos="9360"/>
        </w:tabs>
        <w:rPr>
          <w:rFonts w:ascii="Book Antiqua" w:hAnsi="Book Antiqua"/>
          <w:b/>
          <w:bCs/>
          <w:color w:val="000000" w:themeColor="text1"/>
        </w:rPr>
      </w:pPr>
      <w:r w:rsidRPr="00DC7D13">
        <w:rPr>
          <w:rFonts w:ascii="Book Antiqua" w:hAnsi="Book Antiqua"/>
          <w:b/>
          <w:bCs/>
          <w:color w:val="000000" w:themeColor="text1"/>
        </w:rPr>
        <w:tab/>
      </w:r>
      <w:r w:rsidRPr="00DC7D13">
        <w:rPr>
          <w:rFonts w:ascii="Book Antiqua" w:hAnsi="Book Antiqua"/>
          <w:b/>
          <w:bCs/>
          <w:color w:val="000000" w:themeColor="text1"/>
        </w:rPr>
        <w:tab/>
        <w:t>§</w:t>
      </w:r>
    </w:p>
    <w:p w14:paraId="509CCC30" w14:textId="77777777" w:rsidR="004804D1" w:rsidRPr="00DC7D13" w:rsidRDefault="004804D1" w:rsidP="004804D1">
      <w:pPr>
        <w:tabs>
          <w:tab w:val="center" w:pos="4680"/>
        </w:tabs>
        <w:jc w:val="left"/>
        <w:rPr>
          <w:rFonts w:ascii="Book Antiqua" w:hAnsi="Book Antiqua"/>
          <w:b/>
          <w:bCs/>
          <w:color w:val="000000" w:themeColor="text1"/>
        </w:rPr>
      </w:pPr>
      <w:r w:rsidRPr="00DC7D13">
        <w:rPr>
          <w:rFonts w:ascii="Book Antiqua" w:hAnsi="Book Antiqua"/>
          <w:b/>
          <w:bCs/>
          <w:color w:val="000000" w:themeColor="text1"/>
        </w:rPr>
        <w:t>_____________________</w:t>
      </w:r>
      <w:r w:rsidRPr="00DC7D13">
        <w:rPr>
          <w:rFonts w:ascii="Book Antiqua" w:hAnsi="Book Antiqua"/>
          <w:b/>
          <w:bCs/>
          <w:color w:val="000000" w:themeColor="text1"/>
        </w:rPr>
        <w:tab/>
        <w:t>§</w:t>
      </w:r>
    </w:p>
    <w:p w14:paraId="2A522BA0" w14:textId="77777777" w:rsidR="004804D1" w:rsidRPr="00DC7D13" w:rsidRDefault="004804D1" w:rsidP="004804D1">
      <w:pPr>
        <w:tabs>
          <w:tab w:val="left" w:pos="720"/>
          <w:tab w:val="center" w:pos="4680"/>
          <w:tab w:val="right" w:pos="9360"/>
        </w:tabs>
        <w:rPr>
          <w:rFonts w:ascii="Book Antiqua" w:hAnsi="Book Antiqua"/>
          <w:b/>
          <w:bCs/>
          <w:color w:val="000000" w:themeColor="text1"/>
        </w:rPr>
      </w:pPr>
      <w:r w:rsidRPr="00DC7D13">
        <w:rPr>
          <w:rFonts w:ascii="Book Antiqua" w:hAnsi="Book Antiqua"/>
          <w:b/>
          <w:bCs/>
          <w:color w:val="000000" w:themeColor="text1"/>
        </w:rPr>
        <w:tab/>
      </w:r>
      <w:r w:rsidRPr="00DC7D13">
        <w:rPr>
          <w:rFonts w:ascii="Book Antiqua" w:hAnsi="Book Antiqua"/>
          <w:b/>
          <w:bCs/>
          <w:color w:val="000000" w:themeColor="text1"/>
        </w:rPr>
        <w:tab/>
        <w:t>§</w:t>
      </w:r>
    </w:p>
    <w:p w14:paraId="2D6058F7" w14:textId="77777777" w:rsidR="004804D1" w:rsidRPr="00DC7D13" w:rsidRDefault="004804D1" w:rsidP="004804D1">
      <w:pPr>
        <w:tabs>
          <w:tab w:val="left" w:pos="720"/>
          <w:tab w:val="center" w:pos="4680"/>
          <w:tab w:val="right" w:pos="9360"/>
        </w:tabs>
        <w:spacing w:after="360"/>
        <w:rPr>
          <w:rFonts w:ascii="Book Antiqua" w:hAnsi="Book Antiqua"/>
          <w:b/>
          <w:bCs/>
          <w:color w:val="000000" w:themeColor="text1"/>
        </w:rPr>
      </w:pPr>
      <w:r w:rsidRPr="00DC7D13">
        <w:rPr>
          <w:rFonts w:ascii="Book Antiqua" w:hAnsi="Book Antiqua"/>
          <w:b/>
          <w:bCs/>
          <w:color w:val="000000" w:themeColor="text1"/>
        </w:rPr>
        <w:tab/>
        <w:t>Defendant.</w:t>
      </w:r>
      <w:r w:rsidRPr="00DC7D13">
        <w:rPr>
          <w:rFonts w:ascii="Book Antiqua" w:hAnsi="Book Antiqua"/>
          <w:b/>
          <w:bCs/>
          <w:color w:val="000000" w:themeColor="text1"/>
        </w:rPr>
        <w:tab/>
        <w:t>§</w:t>
      </w:r>
    </w:p>
    <w:p w14:paraId="1463DC73" w14:textId="4239520F" w:rsidR="006310D1" w:rsidRPr="00DC7D13" w:rsidRDefault="006310D1" w:rsidP="006310D1">
      <w:pPr>
        <w:widowControl/>
        <w:spacing w:after="240"/>
        <w:jc w:val="center"/>
        <w:rPr>
          <w:rFonts w:ascii="Book Antiqua" w:eastAsia="SimSun" w:hAnsi="Book Antiqua"/>
          <w:smallCaps/>
          <w:u w:val="single"/>
        </w:rPr>
      </w:pPr>
      <w:r w:rsidRPr="00DC7D13">
        <w:rPr>
          <w:rFonts w:ascii="Book Antiqua" w:eastAsia="SimSun" w:hAnsi="Book Antiqua"/>
          <w:b/>
          <w:bCs/>
          <w:smallCaps/>
          <w:u w:val="single"/>
        </w:rPr>
        <w:t>JOINT PRETRIAL ORDER</w:t>
      </w:r>
    </w:p>
    <w:p w14:paraId="46FF660E"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Appearance of counsel</w:t>
      </w:r>
    </w:p>
    <w:p w14:paraId="4EFB002D" w14:textId="1C89EE38" w:rsidR="006310D1" w:rsidRPr="00DC7D13" w:rsidRDefault="006310D1" w:rsidP="00C169A3">
      <w:pPr>
        <w:pStyle w:val="ListParagraph"/>
        <w:widowControl/>
        <w:spacing w:after="240"/>
        <w:contextualSpacing w:val="0"/>
        <w:rPr>
          <w:rFonts w:ascii="Book Antiqua" w:eastAsia="SimSun" w:hAnsi="Book Antiqua"/>
          <w:iCs/>
        </w:rPr>
      </w:pPr>
      <w:r w:rsidRPr="00DC7D13">
        <w:rPr>
          <w:rFonts w:ascii="Book Antiqua" w:eastAsia="SimSun" w:hAnsi="Book Antiqua"/>
          <w:iCs/>
        </w:rPr>
        <w:t xml:space="preserve">Identify in separate paragraphs each party and its respective counsel. </w:t>
      </w:r>
      <w:r w:rsidR="00696839" w:rsidRPr="00DC7D13">
        <w:rPr>
          <w:rFonts w:ascii="Book Antiqua" w:eastAsia="SimSun" w:hAnsi="Book Antiqua"/>
          <w:iCs/>
        </w:rPr>
        <w:t xml:space="preserve"> </w:t>
      </w:r>
      <w:r w:rsidRPr="00DC7D13">
        <w:rPr>
          <w:rFonts w:ascii="Book Antiqua" w:eastAsia="SimSun" w:hAnsi="Book Antiqua"/>
          <w:iCs/>
        </w:rPr>
        <w:t>List the addresses, telephone numbers, and e-mail addresses of counsel.</w:t>
      </w:r>
    </w:p>
    <w:p w14:paraId="0E429711"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Statement of the case</w:t>
      </w:r>
    </w:p>
    <w:p w14:paraId="2BAA1D0D" w14:textId="043EA647" w:rsidR="006310D1" w:rsidRPr="00DC7D13" w:rsidRDefault="006310D1" w:rsidP="00C169A3">
      <w:pPr>
        <w:pStyle w:val="ListParagraph"/>
        <w:widowControl/>
        <w:spacing w:after="240"/>
        <w:contextualSpacing w:val="0"/>
        <w:rPr>
          <w:rFonts w:ascii="Book Antiqua" w:eastAsia="SimSun" w:hAnsi="Book Antiqua"/>
          <w:iCs/>
        </w:rPr>
      </w:pPr>
      <w:r w:rsidRPr="00DC7D13">
        <w:rPr>
          <w:rFonts w:ascii="Book Antiqua" w:eastAsia="SimSun" w:hAnsi="Book Antiqua"/>
          <w:iCs/>
        </w:rPr>
        <w:t xml:space="preserve">Set forth a brief, agreed statement of the case. </w:t>
      </w:r>
      <w:r w:rsidR="00696839" w:rsidRPr="00DC7D13">
        <w:rPr>
          <w:rFonts w:ascii="Book Antiqua" w:eastAsia="SimSun" w:hAnsi="Book Antiqua"/>
          <w:iCs/>
        </w:rPr>
        <w:t xml:space="preserve"> </w:t>
      </w:r>
      <w:r w:rsidR="005C7774" w:rsidRPr="00DC7D13">
        <w:rPr>
          <w:rFonts w:ascii="Book Antiqua" w:eastAsia="SimSun" w:hAnsi="Book Antiqua"/>
          <w:iCs/>
        </w:rPr>
        <w:t>In a jury trial, t</w:t>
      </w:r>
      <w:r w:rsidRPr="00DC7D13">
        <w:rPr>
          <w:rFonts w:ascii="Book Antiqua" w:eastAsia="SimSun" w:hAnsi="Book Antiqua"/>
          <w:iCs/>
        </w:rPr>
        <w:t xml:space="preserve">he Court </w:t>
      </w:r>
      <w:r w:rsidR="00366A79" w:rsidRPr="00DC7D13">
        <w:rPr>
          <w:rFonts w:ascii="Book Antiqua" w:eastAsia="SimSun" w:hAnsi="Book Antiqua"/>
          <w:iCs/>
        </w:rPr>
        <w:t>will</w:t>
      </w:r>
      <w:r w:rsidRPr="00DC7D13">
        <w:rPr>
          <w:rFonts w:ascii="Book Antiqua" w:eastAsia="SimSun" w:hAnsi="Book Antiqua"/>
          <w:iCs/>
        </w:rPr>
        <w:t xml:space="preserve"> read this statement to the jury panel during </w:t>
      </w:r>
      <w:proofErr w:type="spellStart"/>
      <w:r w:rsidRPr="00DC7D13">
        <w:rPr>
          <w:rFonts w:ascii="Book Antiqua" w:eastAsia="SimSun" w:hAnsi="Book Antiqua"/>
          <w:iCs/>
        </w:rPr>
        <w:t>voir</w:t>
      </w:r>
      <w:proofErr w:type="spellEnd"/>
      <w:r w:rsidRPr="00DC7D13">
        <w:rPr>
          <w:rFonts w:ascii="Book Antiqua" w:eastAsia="SimSun" w:hAnsi="Book Antiqua"/>
          <w:iCs/>
        </w:rPr>
        <w:t xml:space="preserve"> dire examination. </w:t>
      </w:r>
      <w:r w:rsidR="00696839" w:rsidRPr="00DC7D13">
        <w:rPr>
          <w:rFonts w:ascii="Book Antiqua" w:eastAsia="SimSun" w:hAnsi="Book Antiqua"/>
          <w:iCs/>
        </w:rPr>
        <w:t xml:space="preserve"> </w:t>
      </w:r>
      <w:r w:rsidRPr="00DC7D13">
        <w:rPr>
          <w:rFonts w:ascii="Book Antiqua" w:eastAsia="SimSun" w:hAnsi="Book Antiqua"/>
          <w:iCs/>
        </w:rPr>
        <w:t xml:space="preserve">Include names, dates, and relevant places. </w:t>
      </w:r>
      <w:r w:rsidR="00696839" w:rsidRPr="00DC7D13">
        <w:rPr>
          <w:rFonts w:ascii="Book Antiqua" w:eastAsia="SimSun" w:hAnsi="Book Antiqua"/>
          <w:iCs/>
        </w:rPr>
        <w:t xml:space="preserve"> </w:t>
      </w:r>
      <w:r w:rsidRPr="00DC7D13">
        <w:rPr>
          <w:rFonts w:ascii="Book Antiqua" w:eastAsia="SimSun" w:hAnsi="Book Antiqua"/>
          <w:iCs/>
        </w:rPr>
        <w:t>Briefly state the parties’ contentions and the issues requiring resolution at trial.</w:t>
      </w:r>
    </w:p>
    <w:p w14:paraId="51C2E4B4" w14:textId="77777777" w:rsidR="00FE3AB3" w:rsidRPr="00DC7D13" w:rsidRDefault="00FE3AB3" w:rsidP="00FE3AB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Jurisdiction</w:t>
      </w:r>
    </w:p>
    <w:p w14:paraId="3CCCA3DC" w14:textId="77777777" w:rsidR="00FE3AB3" w:rsidRPr="00DC7D13" w:rsidRDefault="00FE3AB3" w:rsidP="00FE3AB3">
      <w:pPr>
        <w:pStyle w:val="ListParagraph"/>
        <w:widowControl/>
        <w:spacing w:after="240"/>
        <w:contextualSpacing w:val="0"/>
        <w:rPr>
          <w:rFonts w:ascii="Book Antiqua" w:eastAsia="SimSun" w:hAnsi="Book Antiqua"/>
        </w:rPr>
      </w:pPr>
      <w:r w:rsidRPr="00DC7D13">
        <w:rPr>
          <w:rFonts w:ascii="Book Antiqua" w:eastAsia="SimSun" w:hAnsi="Book Antiqua"/>
        </w:rPr>
        <w:t xml:space="preserve">Briefly state why the Court has jurisdiction </w:t>
      </w:r>
      <w:proofErr w:type="gramStart"/>
      <w:r w:rsidRPr="00DC7D13">
        <w:rPr>
          <w:rFonts w:ascii="Book Antiqua" w:eastAsia="SimSun" w:hAnsi="Book Antiqua"/>
        </w:rPr>
        <w:t>of</w:t>
      </w:r>
      <w:proofErr w:type="gramEnd"/>
      <w:r w:rsidRPr="00DC7D13">
        <w:rPr>
          <w:rFonts w:ascii="Book Antiqua" w:eastAsia="SimSun" w:hAnsi="Book Antiqua"/>
        </w:rPr>
        <w:t xml:space="preserve"> the subject matter and the parties. Identify any unresolved jurisdictional questions or whether any party disagrees.</w:t>
      </w:r>
    </w:p>
    <w:p w14:paraId="11B70564" w14:textId="2BF82F9A" w:rsidR="00FE3AB3" w:rsidRPr="00DC7D13" w:rsidRDefault="00FE3AB3" w:rsidP="00FE3AB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Pr>
          <w:rFonts w:ascii="Book Antiqua" w:eastAsia="SimSun" w:hAnsi="Book Antiqua"/>
          <w:b/>
        </w:rPr>
        <w:t>Claims Remaining</w:t>
      </w:r>
    </w:p>
    <w:p w14:paraId="35569855" w14:textId="778D799F" w:rsidR="00FE3AB3" w:rsidRPr="00DC7D13" w:rsidRDefault="00FE3AB3" w:rsidP="00FE3AB3">
      <w:pPr>
        <w:pStyle w:val="ListParagraph"/>
        <w:widowControl/>
        <w:spacing w:after="240"/>
        <w:contextualSpacing w:val="0"/>
        <w:rPr>
          <w:rFonts w:ascii="Book Antiqua" w:eastAsia="SimSun" w:hAnsi="Book Antiqua"/>
        </w:rPr>
      </w:pPr>
      <w:r>
        <w:rPr>
          <w:rFonts w:ascii="Book Antiqua" w:eastAsia="SimSun" w:hAnsi="Book Antiqua"/>
        </w:rPr>
        <w:t>Identify all claims remaining including the party affected.</w:t>
      </w:r>
    </w:p>
    <w:p w14:paraId="4A813F5A"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Motions</w:t>
      </w:r>
    </w:p>
    <w:p w14:paraId="5B682DD8" w14:textId="4583F8B3"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Identify any pending motions</w:t>
      </w:r>
      <w:r w:rsidR="00CB763F" w:rsidRPr="00DC7D13">
        <w:rPr>
          <w:rFonts w:ascii="Book Antiqua" w:eastAsia="SimSun" w:hAnsi="Book Antiqua"/>
        </w:rPr>
        <w:t xml:space="preserve"> other than motions </w:t>
      </w:r>
      <w:r w:rsidR="00CB763F" w:rsidRPr="00DC7D13">
        <w:rPr>
          <w:rFonts w:ascii="Book Antiqua" w:eastAsia="SimSun" w:hAnsi="Book Antiqua"/>
          <w:i/>
          <w:iCs/>
        </w:rPr>
        <w:t>in limine</w:t>
      </w:r>
      <w:r w:rsidRPr="00DC7D13">
        <w:rPr>
          <w:rFonts w:ascii="Book Antiqua" w:eastAsia="SimSun" w:hAnsi="Book Antiqua"/>
        </w:rPr>
        <w:t>.</w:t>
      </w:r>
    </w:p>
    <w:p w14:paraId="7472577E"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The parties’ contentions</w:t>
      </w:r>
    </w:p>
    <w:p w14:paraId="619383A5" w14:textId="77777777"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 xml:space="preserve">State </w:t>
      </w:r>
      <w:r w:rsidRPr="00DC7D13">
        <w:rPr>
          <w:rFonts w:ascii="Book Antiqua" w:eastAsia="SimSun" w:hAnsi="Book Antiqua"/>
          <w:u w:val="single"/>
        </w:rPr>
        <w:t>concisely</w:t>
      </w:r>
      <w:r w:rsidRPr="00DC7D13">
        <w:rPr>
          <w:rFonts w:ascii="Book Antiqua" w:eastAsia="SimSun" w:hAnsi="Book Antiqua"/>
        </w:rPr>
        <w:t xml:space="preserve"> in separate paragraphs the contentions that are necessary to the relief sought in the case. Include only those that are an essential basis for resolving the case. A lengthy list of nonessential contentions is not helpful.</w:t>
      </w:r>
    </w:p>
    <w:p w14:paraId="732E28FB" w14:textId="77777777" w:rsidR="006310D1" w:rsidRPr="00DC7D13" w:rsidRDefault="006310D1" w:rsidP="00C169A3">
      <w:pPr>
        <w:pStyle w:val="ListParagraph"/>
        <w:keepNext/>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lastRenderedPageBreak/>
        <w:t>Admissions of fact</w:t>
      </w:r>
    </w:p>
    <w:p w14:paraId="4CE70F6E" w14:textId="33FE67DE"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List only those admitted or otherwise undisputed facts that require no proof and are necessary to the disposition and relief sought in the case.</w:t>
      </w:r>
      <w:r w:rsidR="00696839" w:rsidRPr="00DC7D13">
        <w:rPr>
          <w:rFonts w:ascii="Book Antiqua" w:eastAsia="SimSun" w:hAnsi="Book Antiqua"/>
        </w:rPr>
        <w:t xml:space="preserve">  In a jury trial, advise whether any of these facts should be read to the jury. </w:t>
      </w:r>
    </w:p>
    <w:p w14:paraId="76B456E7" w14:textId="77777777" w:rsidR="006310D1" w:rsidRPr="00DC7D13" w:rsidRDefault="006310D1" w:rsidP="00366A79">
      <w:pPr>
        <w:pStyle w:val="ListParagraph"/>
        <w:keepNext/>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Agreed applicable propositions of law</w:t>
      </w:r>
    </w:p>
    <w:p w14:paraId="7F76CAE2" w14:textId="053C5D99"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State only those undisputed legal propositions that are necessary to the disposition and relief sought in the case.</w:t>
      </w:r>
    </w:p>
    <w:p w14:paraId="08BDFB56"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Exhibits</w:t>
      </w:r>
    </w:p>
    <w:p w14:paraId="2C82679E" w14:textId="3B9BFC1C" w:rsidR="003D63BE" w:rsidRPr="00DC7D13" w:rsidRDefault="0086423E" w:rsidP="003D63BE">
      <w:pPr>
        <w:pStyle w:val="ListParagraph"/>
        <w:widowControl/>
        <w:spacing w:after="240"/>
        <w:contextualSpacing w:val="0"/>
        <w:rPr>
          <w:rFonts w:ascii="Book Antiqua" w:eastAsia="SimSun" w:hAnsi="Book Antiqua"/>
        </w:rPr>
      </w:pPr>
      <w:bookmarkStart w:id="0" w:name="_Hlk176430898"/>
      <w:r w:rsidRPr="00DC7D13">
        <w:rPr>
          <w:rFonts w:ascii="Book Antiqua" w:eastAsia="SimSun" w:hAnsi="Book Antiqua"/>
        </w:rPr>
        <w:t>Each party must file as a separate document and attach to this Joint Pretrial Order a list of all exhibits expected to be offered.</w:t>
      </w:r>
      <w:r w:rsidRPr="00DC7D13">
        <w:rPr>
          <w:rFonts w:ascii="Book Antiqua" w:hAnsi="Book Antiqua"/>
        </w:rPr>
        <w:t xml:space="preserve"> </w:t>
      </w:r>
      <w:r w:rsidR="005C7774" w:rsidRPr="00DC7D13">
        <w:rPr>
          <w:rFonts w:ascii="Book Antiqua" w:hAnsi="Book Antiqua"/>
        </w:rPr>
        <w:t xml:space="preserve"> </w:t>
      </w:r>
      <w:r w:rsidR="003D63BE" w:rsidRPr="00DC7D13">
        <w:rPr>
          <w:rFonts w:ascii="Book Antiqua" w:eastAsia="SimSun" w:hAnsi="Book Antiqua"/>
          <w:u w:val="single"/>
        </w:rPr>
        <w:t>Use Form 7 to prepare the trial exhibit list</w:t>
      </w:r>
      <w:r w:rsidR="003D63BE" w:rsidRPr="00DC7D13">
        <w:rPr>
          <w:rFonts w:ascii="Book Antiqua" w:eastAsia="SimSun" w:hAnsi="Book Antiqua"/>
        </w:rPr>
        <w:t xml:space="preserve">. </w:t>
      </w:r>
    </w:p>
    <w:p w14:paraId="0EB19F9D" w14:textId="7391F4B8" w:rsidR="0086423E" w:rsidRPr="00DC7D13" w:rsidRDefault="0086423E" w:rsidP="0086423E">
      <w:pPr>
        <w:pStyle w:val="ListParagraph"/>
        <w:widowControl/>
        <w:spacing w:after="240"/>
        <w:contextualSpacing w:val="0"/>
        <w:rPr>
          <w:rFonts w:ascii="Book Antiqua" w:eastAsia="SimSun" w:hAnsi="Book Antiqua"/>
        </w:rPr>
      </w:pPr>
      <w:bookmarkStart w:id="1" w:name="_Hlk176431479"/>
      <w:bookmarkEnd w:id="0"/>
      <w:r w:rsidRPr="00FE3AB3">
        <w:rPr>
          <w:rFonts w:ascii="Book Antiqua" w:eastAsia="SimSun" w:hAnsi="Book Antiqua"/>
          <w:u w:val="single"/>
        </w:rPr>
        <w:t xml:space="preserve">Exhibit lists may not be amended or supplemented after </w:t>
      </w:r>
      <w:r w:rsidR="00CB763F" w:rsidRPr="00FE3AB3">
        <w:rPr>
          <w:rFonts w:ascii="Book Antiqua" w:eastAsia="SimSun" w:hAnsi="Book Antiqua"/>
          <w:u w:val="single"/>
        </w:rPr>
        <w:t xml:space="preserve">the date the Joint Pretrial Order is filed </w:t>
      </w:r>
      <w:r w:rsidRPr="00FE3AB3">
        <w:rPr>
          <w:rFonts w:ascii="Book Antiqua" w:eastAsia="SimSun" w:hAnsi="Book Antiqua"/>
          <w:u w:val="single"/>
        </w:rPr>
        <w:t>unless by agreement</w:t>
      </w:r>
      <w:r w:rsidRPr="00DC7D13">
        <w:rPr>
          <w:rFonts w:ascii="Book Antiqua" w:eastAsia="SimSun" w:hAnsi="Book Antiqua"/>
        </w:rPr>
        <w:t>.</w:t>
      </w:r>
    </w:p>
    <w:p w14:paraId="24C83F01" w14:textId="53766B21" w:rsidR="0086423E" w:rsidRPr="00DC7D13" w:rsidRDefault="0086423E" w:rsidP="0086423E">
      <w:pPr>
        <w:pStyle w:val="ListParagraph"/>
        <w:widowControl/>
        <w:spacing w:after="240"/>
        <w:contextualSpacing w:val="0"/>
        <w:rPr>
          <w:rFonts w:ascii="Book Antiqua" w:eastAsia="SimSun" w:hAnsi="Book Antiqua"/>
        </w:rPr>
      </w:pPr>
      <w:r w:rsidRPr="00DC7D13">
        <w:rPr>
          <w:rFonts w:ascii="Book Antiqua" w:eastAsia="SimSun" w:hAnsi="Book Antiqua"/>
        </w:rPr>
        <w:t>Objections to any exhibit shall be filed no later than three business days after the date the Joint Pretrial Order is filed.  Responses to those objections shall be filed no later than six business days after the date the Joint Pretrial Order is filed.  Boilerplate objections or responses will not be considered.</w:t>
      </w:r>
    </w:p>
    <w:bookmarkEnd w:id="1"/>
    <w:p w14:paraId="558F1CB9" w14:textId="71EF8844" w:rsidR="005C7774"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Each offering party must mark its own exhibits. Include the party’s name, case number, and exhibit number on each exhibit.</w:t>
      </w:r>
      <w:r w:rsidR="005C7774" w:rsidRPr="00DC7D13">
        <w:rPr>
          <w:rFonts w:ascii="Book Antiqua" w:eastAsia="SimSun" w:hAnsi="Book Antiqua"/>
        </w:rPr>
        <w:t xml:space="preserve">  </w:t>
      </w:r>
    </w:p>
    <w:p w14:paraId="7B5FB83A" w14:textId="23F3C1EE" w:rsidR="006310D1" w:rsidRPr="00DC7D13" w:rsidRDefault="00E41109" w:rsidP="00C169A3">
      <w:pPr>
        <w:pStyle w:val="ListParagraph"/>
        <w:widowControl/>
        <w:spacing w:after="240"/>
        <w:contextualSpacing w:val="0"/>
        <w:rPr>
          <w:rFonts w:ascii="Book Antiqua" w:eastAsia="SimSun" w:hAnsi="Book Antiqua"/>
        </w:rPr>
      </w:pPr>
      <w:r w:rsidRPr="00E41109">
        <w:rPr>
          <w:rFonts w:ascii="Book Antiqua" w:eastAsia="SimSun" w:hAnsi="Book Antiqua"/>
        </w:rPr>
        <w:t>Seek agreement on the form of exchange. Absent agreement, exchange well-organized USB drives or provide for similar electronic transfer or download</w:t>
      </w:r>
      <w:r>
        <w:rPr>
          <w:rFonts w:ascii="Book Antiqua" w:eastAsia="SimSun" w:hAnsi="Book Antiqua"/>
        </w:rPr>
        <w:t>.  E</w:t>
      </w:r>
      <w:r w:rsidRPr="00E41109">
        <w:rPr>
          <w:rFonts w:ascii="Book Antiqua" w:eastAsia="SimSun" w:hAnsi="Book Antiqua"/>
        </w:rPr>
        <w:t>xchange all exhibits no later than the date the Joint Pretrial Order is filed</w:t>
      </w:r>
      <w:r w:rsidR="0086423E" w:rsidRPr="00DC7D13">
        <w:rPr>
          <w:rFonts w:ascii="Book Antiqua" w:eastAsia="SimSun" w:hAnsi="Book Antiqua"/>
        </w:rPr>
        <w:t xml:space="preserve">.  Do not provide copies of all exhibits to the Court.  </w:t>
      </w:r>
      <w:bookmarkStart w:id="2" w:name="_Hlk177053301"/>
      <w:r w:rsidR="0086423E" w:rsidRPr="00DC7D13">
        <w:rPr>
          <w:rFonts w:ascii="Book Antiqua" w:eastAsia="SimSun" w:hAnsi="Book Antiqua"/>
        </w:rPr>
        <w:t xml:space="preserve">Instead, provide only copies of exhibits to which objections </w:t>
      </w:r>
      <w:r w:rsidR="003D63BE" w:rsidRPr="00DC7D13">
        <w:rPr>
          <w:rFonts w:ascii="Book Antiqua" w:eastAsia="SimSun" w:hAnsi="Book Antiqua"/>
        </w:rPr>
        <w:t>are</w:t>
      </w:r>
      <w:r w:rsidR="0086423E" w:rsidRPr="00DC7D13">
        <w:rPr>
          <w:rFonts w:ascii="Book Antiqua" w:eastAsia="SimSun" w:hAnsi="Book Antiqua"/>
        </w:rPr>
        <w:t xml:space="preserve"> lodged</w:t>
      </w:r>
      <w:r w:rsidR="005C7774" w:rsidRPr="00DC7D13">
        <w:rPr>
          <w:rFonts w:ascii="Book Antiqua" w:eastAsia="SimSun" w:hAnsi="Book Antiqua"/>
        </w:rPr>
        <w:t xml:space="preserve"> no later than </w:t>
      </w:r>
      <w:r w:rsidR="00696839" w:rsidRPr="00DC7D13">
        <w:rPr>
          <w:rFonts w:ascii="Book Antiqua" w:eastAsia="SimSun" w:hAnsi="Book Antiqua"/>
        </w:rPr>
        <w:t xml:space="preserve">seven </w:t>
      </w:r>
      <w:r w:rsidR="00703629" w:rsidRPr="00DC7D13">
        <w:rPr>
          <w:rFonts w:ascii="Book Antiqua" w:eastAsia="SimSun" w:hAnsi="Book Antiqua"/>
        </w:rPr>
        <w:t xml:space="preserve">calendar </w:t>
      </w:r>
      <w:r w:rsidR="00696839" w:rsidRPr="00DC7D13">
        <w:rPr>
          <w:rFonts w:ascii="Book Antiqua" w:eastAsia="SimSun" w:hAnsi="Book Antiqua"/>
        </w:rPr>
        <w:t>days</w:t>
      </w:r>
      <w:r w:rsidR="005C7774" w:rsidRPr="00DC7D13">
        <w:rPr>
          <w:rFonts w:ascii="Book Antiqua" w:eastAsia="SimSun" w:hAnsi="Book Antiqua"/>
        </w:rPr>
        <w:t xml:space="preserve"> after the Joint Pretrial Order is filed</w:t>
      </w:r>
      <w:r w:rsidR="0086423E" w:rsidRPr="00DC7D13">
        <w:rPr>
          <w:rFonts w:ascii="Book Antiqua" w:eastAsia="SimSun" w:hAnsi="Book Antiqua"/>
        </w:rPr>
        <w:t>.</w:t>
      </w:r>
      <w:bookmarkEnd w:id="2"/>
    </w:p>
    <w:p w14:paraId="7BC52E2B" w14:textId="692630E2"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Follow Section 20 of the Court’s Procedures in all respects, including as to admission of exhibits.</w:t>
      </w:r>
    </w:p>
    <w:p w14:paraId="56893370"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Witnesses</w:t>
      </w:r>
    </w:p>
    <w:p w14:paraId="6887276D" w14:textId="4FF1D999"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List in separate paragraphs the names and addresses of witnesses that each party intends in good faith to call in its case-in-chief. Include a brief statement of the subject matter and substance of the testimony of each.</w:t>
      </w:r>
    </w:p>
    <w:p w14:paraId="24007557" w14:textId="77777777" w:rsidR="006310D1" w:rsidRPr="00DC7D13" w:rsidRDefault="006310D1" w:rsidP="00E41109">
      <w:pPr>
        <w:pStyle w:val="ListParagraph"/>
        <w:keepNext/>
        <w:widowControl/>
        <w:spacing w:after="240"/>
        <w:contextualSpacing w:val="0"/>
        <w:rPr>
          <w:rFonts w:ascii="Book Antiqua" w:eastAsia="SimSun" w:hAnsi="Book Antiqua"/>
        </w:rPr>
      </w:pPr>
      <w:r w:rsidRPr="00DC7D13">
        <w:rPr>
          <w:rFonts w:ascii="Book Antiqua" w:eastAsia="SimSun" w:hAnsi="Book Antiqua"/>
        </w:rPr>
        <w:lastRenderedPageBreak/>
        <w:t>Include the following statement:</w:t>
      </w:r>
    </w:p>
    <w:p w14:paraId="40A23DEE" w14:textId="77777777" w:rsidR="006310D1" w:rsidRPr="00DC7D13" w:rsidRDefault="006310D1" w:rsidP="00C169A3">
      <w:pPr>
        <w:widowControl/>
        <w:spacing w:after="240"/>
        <w:ind w:left="1440"/>
        <w:rPr>
          <w:rFonts w:ascii="Book Antiqua" w:eastAsia="SimSun" w:hAnsi="Book Antiqua"/>
        </w:rPr>
      </w:pPr>
      <w:r w:rsidRPr="00DC7D13">
        <w:rPr>
          <w:rFonts w:ascii="Book Antiqua" w:eastAsia="SimSun" w:hAnsi="Book Antiqua"/>
        </w:rPr>
        <w:t>“If any other witnesses will be called at the trial, their names, addresses, and the subject matter of their testimony will be reported to opposing counsel as soon as they are known. This restriction will not apply to rebuttal or impeachment witnesses, the necessity of whose testimony cannot reasonably be anticipated before trial.”</w:t>
      </w:r>
    </w:p>
    <w:p w14:paraId="2B2EBD90" w14:textId="67833C9F" w:rsidR="006310D1" w:rsidRPr="00DC7D13" w:rsidRDefault="003D63BE" w:rsidP="00C169A3">
      <w:pPr>
        <w:pStyle w:val="ListParagraph"/>
        <w:widowControl/>
        <w:spacing w:after="240"/>
        <w:contextualSpacing w:val="0"/>
        <w:rPr>
          <w:rFonts w:ascii="Book Antiqua" w:eastAsia="SimSun" w:hAnsi="Book Antiqua"/>
        </w:rPr>
      </w:pPr>
      <w:r w:rsidRPr="00DC7D13">
        <w:rPr>
          <w:rFonts w:ascii="Book Antiqua" w:eastAsia="SimSun" w:hAnsi="Book Antiqua"/>
        </w:rPr>
        <w:t xml:space="preserve">Each party must file as a separate document and attach to this Joint Pretrial Order a list of all witnesses. </w:t>
      </w:r>
      <w:r w:rsidRPr="00DC7D13">
        <w:rPr>
          <w:rFonts w:ascii="Book Antiqua" w:eastAsia="SimSun" w:hAnsi="Book Antiqua"/>
          <w:u w:val="single"/>
        </w:rPr>
        <w:t>Use Form 8 to prepare the trial witness list</w:t>
      </w:r>
      <w:r w:rsidRPr="00DC7D13">
        <w:rPr>
          <w:rFonts w:ascii="Book Antiqua" w:eastAsia="SimSun" w:hAnsi="Book Antiqua"/>
        </w:rPr>
        <w:t xml:space="preserve">. </w:t>
      </w:r>
      <w:r w:rsidR="006310D1" w:rsidRPr="00DC7D13">
        <w:rPr>
          <w:rFonts w:ascii="Book Antiqua" w:eastAsia="SimSun" w:hAnsi="Book Antiqua"/>
        </w:rPr>
        <w:t>Prepare the list as per Section 2</w:t>
      </w:r>
      <w:r w:rsidR="00B63DE2" w:rsidRPr="00DC7D13">
        <w:rPr>
          <w:rFonts w:ascii="Book Antiqua" w:eastAsia="SimSun" w:hAnsi="Book Antiqua"/>
        </w:rPr>
        <w:t>1</w:t>
      </w:r>
      <w:r w:rsidR="006310D1" w:rsidRPr="00DC7D13">
        <w:rPr>
          <w:rFonts w:ascii="Book Antiqua" w:eastAsia="SimSun" w:hAnsi="Book Antiqua"/>
        </w:rPr>
        <w:t xml:space="preserve"> of the Court’s procedures.</w:t>
      </w:r>
    </w:p>
    <w:p w14:paraId="400AD192" w14:textId="2EC43A7E" w:rsidR="005C7774" w:rsidRPr="00DC7D13" w:rsidRDefault="006310D1" w:rsidP="005C7774">
      <w:pPr>
        <w:pStyle w:val="ListParagraph"/>
        <w:widowControl/>
        <w:spacing w:after="240"/>
        <w:contextualSpacing w:val="0"/>
        <w:rPr>
          <w:rFonts w:ascii="Book Antiqua" w:eastAsia="SimSun" w:hAnsi="Book Antiqua"/>
        </w:rPr>
      </w:pPr>
      <w:r w:rsidRPr="00DC7D13">
        <w:rPr>
          <w:rFonts w:ascii="Book Antiqua" w:eastAsia="SimSun" w:hAnsi="Book Antiqua"/>
        </w:rPr>
        <w:t xml:space="preserve">Each party must also file as a separate document and attach to this Joint Pretrial Order any intended deposition designations. </w:t>
      </w:r>
      <w:r w:rsidR="005C7774" w:rsidRPr="00DC7D13">
        <w:rPr>
          <w:rFonts w:ascii="Book Antiqua" w:eastAsia="SimSun" w:hAnsi="Book Antiqua"/>
        </w:rPr>
        <w:t xml:space="preserve">Prepare the designations as per Section 22 of the Court’s procedures.  </w:t>
      </w:r>
      <w:r w:rsidR="005C7774" w:rsidRPr="00DC7D13">
        <w:rPr>
          <w:rFonts w:ascii="Book Antiqua" w:eastAsia="SimSun" w:hAnsi="Book Antiqua"/>
          <w:u w:val="single"/>
        </w:rPr>
        <w:t>Use Form 9 to prepare the deposition designations</w:t>
      </w:r>
      <w:r w:rsidR="005C7774" w:rsidRPr="00DC7D13">
        <w:rPr>
          <w:rFonts w:ascii="Book Antiqua" w:eastAsia="SimSun" w:hAnsi="Book Antiqua"/>
        </w:rPr>
        <w:t>.</w:t>
      </w:r>
    </w:p>
    <w:p w14:paraId="3B2AF895" w14:textId="1DCF7A85" w:rsidR="006310D1" w:rsidRPr="00DC7D13" w:rsidRDefault="005C7774" w:rsidP="00C169A3">
      <w:pPr>
        <w:pStyle w:val="ListParagraph"/>
        <w:widowControl/>
        <w:spacing w:after="240"/>
        <w:contextualSpacing w:val="0"/>
        <w:rPr>
          <w:rFonts w:ascii="Book Antiqua" w:eastAsia="SimSun" w:hAnsi="Book Antiqua"/>
        </w:rPr>
      </w:pPr>
      <w:r w:rsidRPr="00DC7D13">
        <w:rPr>
          <w:rFonts w:ascii="Book Antiqua" w:eastAsia="SimSun" w:hAnsi="Book Antiqua"/>
        </w:rPr>
        <w:t>Objections to any deposition designation shall be filed no later than three business days after the date the Joint Pretrial Order is filed.  Responses to those objections shall be filed no later than six business days after the date the Joint Pretrial Order is filed.  Boilerplate objections or responses will not be considered.</w:t>
      </w:r>
    </w:p>
    <w:p w14:paraId="4FA054B5"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rPr>
      </w:pPr>
      <w:r w:rsidRPr="00DC7D13">
        <w:rPr>
          <w:rFonts w:ascii="Book Antiqua" w:eastAsia="SimSun" w:hAnsi="Book Antiqua"/>
          <w:b/>
        </w:rPr>
        <w:t>Trial</w:t>
      </w:r>
    </w:p>
    <w:p w14:paraId="54DE87DB" w14:textId="7434B912" w:rsidR="006310D1" w:rsidRPr="00DC7D13" w:rsidRDefault="006310D1" w:rsidP="00C169A3">
      <w:pPr>
        <w:pStyle w:val="ListParagraph"/>
        <w:widowControl/>
        <w:spacing w:after="240"/>
        <w:contextualSpacing w:val="0"/>
        <w:rPr>
          <w:rFonts w:ascii="Book Antiqua" w:eastAsia="SimSun" w:hAnsi="Book Antiqua"/>
        </w:rPr>
      </w:pPr>
      <w:r w:rsidRPr="00DC7D13">
        <w:rPr>
          <w:rFonts w:ascii="Book Antiqua" w:eastAsia="SimSun" w:hAnsi="Book Antiqua"/>
        </w:rPr>
        <w:t>State whether the trial will be jury or nonjury; the probable length of trial; and any foreseeable logistical problems, including the availability of witnesses or unusual exhibits.</w:t>
      </w:r>
      <w:r w:rsidR="00B63DE2" w:rsidRPr="00DC7D13">
        <w:rPr>
          <w:rFonts w:ascii="Book Antiqua" w:hAnsi="Book Antiqua"/>
          <w:bCs/>
        </w:rPr>
        <w:t xml:space="preserve"> Briefly state the position of each party as to the suitability of notetaking by jurors.</w:t>
      </w:r>
    </w:p>
    <w:p w14:paraId="2032DCAF" w14:textId="77777777" w:rsidR="006310D1" w:rsidRPr="00DC7D13"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ascii="Book Antiqua" w:eastAsia="SimSun" w:hAnsi="Book Antiqua"/>
          <w:b/>
        </w:rPr>
      </w:pPr>
      <w:r w:rsidRPr="00DC7D13">
        <w:rPr>
          <w:rFonts w:ascii="Book Antiqua" w:eastAsia="SimSun" w:hAnsi="Book Antiqua"/>
          <w:b/>
        </w:rPr>
        <w:t>Additional required attachments</w:t>
      </w:r>
    </w:p>
    <w:p w14:paraId="230AD206" w14:textId="5B99C49C" w:rsidR="006310D1" w:rsidRPr="00DC7D13" w:rsidRDefault="006310D1" w:rsidP="00C169A3">
      <w:pPr>
        <w:pStyle w:val="ListParagraph"/>
        <w:widowControl/>
        <w:suppressAutoHyphens/>
        <w:autoSpaceDE/>
        <w:autoSpaceDN/>
        <w:adjustRightInd/>
        <w:spacing w:after="240"/>
        <w:contextualSpacing w:val="0"/>
        <w:jc w:val="left"/>
        <w:rPr>
          <w:rFonts w:ascii="Book Antiqua" w:eastAsia="SimSun" w:hAnsi="Book Antiqua"/>
        </w:rPr>
      </w:pPr>
      <w:r w:rsidRPr="00DC7D13">
        <w:rPr>
          <w:rFonts w:ascii="Book Antiqua" w:eastAsia="SimSun" w:hAnsi="Book Antiqua"/>
        </w:rPr>
        <w:t xml:space="preserve">For any jury trial, each party must file as a separate document and attach to this Joint Pretrial Order the following </w:t>
      </w:r>
      <w:r w:rsidR="005C7774" w:rsidRPr="00DC7D13">
        <w:rPr>
          <w:rFonts w:ascii="Book Antiqua" w:eastAsia="SimSun" w:hAnsi="Book Antiqua"/>
        </w:rPr>
        <w:t xml:space="preserve">additional </w:t>
      </w:r>
      <w:r w:rsidRPr="00DC7D13">
        <w:rPr>
          <w:rFonts w:ascii="Book Antiqua" w:hAnsi="Book Antiqua"/>
          <w:bCs/>
        </w:rPr>
        <w:t>attachments</w:t>
      </w:r>
      <w:r w:rsidRPr="00DC7D13">
        <w:rPr>
          <w:rFonts w:ascii="Book Antiqua" w:eastAsia="SimSun" w:hAnsi="Book Antiqua"/>
        </w:rPr>
        <w:t>.</w:t>
      </w:r>
    </w:p>
    <w:p w14:paraId="7127FF4D" w14:textId="10C51BE1" w:rsidR="006310D1" w:rsidRPr="00DC7D13" w:rsidRDefault="006310D1" w:rsidP="00B63DE2">
      <w:pPr>
        <w:widowControl/>
        <w:numPr>
          <w:ilvl w:val="0"/>
          <w:numId w:val="29"/>
        </w:numPr>
        <w:spacing w:after="120"/>
        <w:rPr>
          <w:rFonts w:ascii="Book Antiqua" w:hAnsi="Book Antiqua"/>
          <w:bCs/>
        </w:rPr>
      </w:pPr>
      <w:r w:rsidRPr="00DC7D13">
        <w:rPr>
          <w:rFonts w:ascii="Book Antiqua" w:hAnsi="Book Antiqua"/>
          <w:bCs/>
        </w:rPr>
        <w:t xml:space="preserve">Any motion </w:t>
      </w:r>
      <w:r w:rsidRPr="00DC7D13">
        <w:rPr>
          <w:rFonts w:ascii="Book Antiqua" w:hAnsi="Book Antiqua"/>
          <w:bCs/>
          <w:i/>
          <w:iCs/>
        </w:rPr>
        <w:t>in limine</w:t>
      </w:r>
      <w:r w:rsidRPr="00DC7D13">
        <w:rPr>
          <w:rFonts w:ascii="Book Antiqua" w:hAnsi="Book Antiqua"/>
          <w:bCs/>
        </w:rPr>
        <w:t xml:space="preserve"> as per Section 2</w:t>
      </w:r>
      <w:r w:rsidR="00B63DE2" w:rsidRPr="00DC7D13">
        <w:rPr>
          <w:rFonts w:ascii="Book Antiqua" w:hAnsi="Book Antiqua"/>
          <w:bCs/>
        </w:rPr>
        <w:t>3</w:t>
      </w:r>
      <w:r w:rsidRPr="00DC7D13">
        <w:rPr>
          <w:rFonts w:ascii="Book Antiqua" w:hAnsi="Book Antiqua"/>
          <w:bCs/>
        </w:rPr>
        <w:t xml:space="preserve"> of the Court’s </w:t>
      </w:r>
      <w:proofErr w:type="gramStart"/>
      <w:r w:rsidRPr="00DC7D13">
        <w:rPr>
          <w:rFonts w:ascii="Book Antiqua" w:hAnsi="Book Antiqua"/>
          <w:bCs/>
        </w:rPr>
        <w:t>Procedures;</w:t>
      </w:r>
      <w:proofErr w:type="gramEnd"/>
    </w:p>
    <w:p w14:paraId="267A25FC" w14:textId="4D2D2709" w:rsidR="006310D1" w:rsidRPr="00DC7D13" w:rsidRDefault="006310D1" w:rsidP="00B63DE2">
      <w:pPr>
        <w:widowControl/>
        <w:numPr>
          <w:ilvl w:val="0"/>
          <w:numId w:val="29"/>
        </w:numPr>
        <w:spacing w:after="120"/>
        <w:rPr>
          <w:rFonts w:ascii="Book Antiqua" w:hAnsi="Book Antiqua"/>
          <w:bCs/>
        </w:rPr>
      </w:pPr>
      <w:r w:rsidRPr="00DC7D13">
        <w:rPr>
          <w:rFonts w:ascii="Book Antiqua" w:hAnsi="Book Antiqua"/>
          <w:bCs/>
        </w:rPr>
        <w:t>Proposed topics and questions for examination of prospective jurors as per Section 2</w:t>
      </w:r>
      <w:r w:rsidR="00B63DE2" w:rsidRPr="00DC7D13">
        <w:rPr>
          <w:rFonts w:ascii="Book Antiqua" w:hAnsi="Book Antiqua"/>
          <w:bCs/>
        </w:rPr>
        <w:t>4</w:t>
      </w:r>
      <w:r w:rsidRPr="00DC7D13">
        <w:rPr>
          <w:rFonts w:ascii="Book Antiqua" w:hAnsi="Book Antiqua"/>
          <w:bCs/>
        </w:rPr>
        <w:t xml:space="preserve"> of the Court’s Procedures;</w:t>
      </w:r>
      <w:r w:rsidR="005C7774" w:rsidRPr="00DC7D13">
        <w:rPr>
          <w:rFonts w:ascii="Book Antiqua" w:hAnsi="Book Antiqua"/>
          <w:bCs/>
        </w:rPr>
        <w:t xml:space="preserve"> and</w:t>
      </w:r>
    </w:p>
    <w:p w14:paraId="7A4A6892" w14:textId="6CC551D3" w:rsidR="006310D1" w:rsidRPr="00DC7D13" w:rsidRDefault="006310D1" w:rsidP="005420BE">
      <w:pPr>
        <w:widowControl/>
        <w:numPr>
          <w:ilvl w:val="0"/>
          <w:numId w:val="29"/>
        </w:numPr>
        <w:suppressAutoHyphens/>
        <w:autoSpaceDE/>
        <w:autoSpaceDN/>
        <w:adjustRightInd/>
        <w:spacing w:after="240"/>
        <w:jc w:val="left"/>
        <w:rPr>
          <w:rFonts w:ascii="Book Antiqua" w:eastAsia="SimSun" w:hAnsi="Book Antiqua"/>
          <w:b/>
        </w:rPr>
      </w:pPr>
      <w:r w:rsidRPr="00DC7D13">
        <w:rPr>
          <w:rFonts w:ascii="Book Antiqua" w:hAnsi="Book Antiqua"/>
          <w:bCs/>
        </w:rPr>
        <w:t xml:space="preserve">A proposed </w:t>
      </w:r>
      <w:r w:rsidR="005C7774" w:rsidRPr="00DC7D13">
        <w:rPr>
          <w:rFonts w:ascii="Book Antiqua" w:hAnsi="Book Antiqua"/>
          <w:bCs/>
          <w:u w:val="single"/>
        </w:rPr>
        <w:t>joint</w:t>
      </w:r>
      <w:r w:rsidR="005C7774" w:rsidRPr="00DC7D13">
        <w:rPr>
          <w:rFonts w:ascii="Book Antiqua" w:hAnsi="Book Antiqua"/>
          <w:bCs/>
        </w:rPr>
        <w:t xml:space="preserve"> </w:t>
      </w:r>
      <w:r w:rsidRPr="00DC7D13">
        <w:rPr>
          <w:rFonts w:ascii="Book Antiqua" w:hAnsi="Book Antiqua"/>
          <w:bCs/>
        </w:rPr>
        <w:t xml:space="preserve">jury charge </w:t>
      </w:r>
      <w:r w:rsidRPr="007553D8">
        <w:rPr>
          <w:rFonts w:ascii="Book Antiqua" w:hAnsi="Book Antiqua"/>
          <w:bCs/>
          <w:u w:val="single"/>
        </w:rPr>
        <w:t>as per Section 2</w:t>
      </w:r>
      <w:r w:rsidR="00B63DE2" w:rsidRPr="007553D8">
        <w:rPr>
          <w:rFonts w:ascii="Book Antiqua" w:hAnsi="Book Antiqua"/>
          <w:bCs/>
          <w:u w:val="single"/>
        </w:rPr>
        <w:t>5</w:t>
      </w:r>
      <w:r w:rsidRPr="00DC7D13">
        <w:rPr>
          <w:rFonts w:ascii="Book Antiqua" w:hAnsi="Book Antiqua"/>
          <w:bCs/>
        </w:rPr>
        <w:t xml:space="preserve"> of the Court’s Procedures</w:t>
      </w:r>
      <w:r w:rsidRPr="00DC7D13">
        <w:rPr>
          <w:rFonts w:ascii="Book Antiqua" w:eastAsia="SimSun" w:hAnsi="Book Antiqua"/>
        </w:rPr>
        <w:t>.</w:t>
      </w:r>
    </w:p>
    <w:p w14:paraId="139A9BE8" w14:textId="3B2A0627" w:rsidR="006310D1" w:rsidRPr="00DC7D13" w:rsidRDefault="006310D1" w:rsidP="00C169A3">
      <w:pPr>
        <w:widowControl/>
        <w:spacing w:after="240"/>
        <w:ind w:left="720"/>
        <w:rPr>
          <w:rFonts w:ascii="Book Antiqua" w:eastAsia="SimSun" w:hAnsi="Book Antiqua"/>
        </w:rPr>
      </w:pPr>
      <w:r w:rsidRPr="00DC7D13">
        <w:rPr>
          <w:rFonts w:ascii="Book Antiqua" w:eastAsia="SimSun" w:hAnsi="Book Antiqua"/>
        </w:rPr>
        <w:t xml:space="preserve">For any bench trial, each party must file as a separate document and attach to this Joint Pretrial Order the following </w:t>
      </w:r>
      <w:r w:rsidR="005C7774" w:rsidRPr="00DC7D13">
        <w:rPr>
          <w:rFonts w:ascii="Book Antiqua" w:eastAsia="SimSun" w:hAnsi="Book Antiqua"/>
        </w:rPr>
        <w:t xml:space="preserve">additional </w:t>
      </w:r>
      <w:r w:rsidRPr="00DC7D13">
        <w:rPr>
          <w:rFonts w:ascii="Book Antiqua" w:hAnsi="Book Antiqua"/>
          <w:bCs/>
        </w:rPr>
        <w:t>attachment</w:t>
      </w:r>
      <w:r w:rsidRPr="00DC7D13">
        <w:rPr>
          <w:rFonts w:ascii="Book Antiqua" w:eastAsia="SimSun" w:hAnsi="Book Antiqua"/>
        </w:rPr>
        <w:t>.</w:t>
      </w:r>
    </w:p>
    <w:p w14:paraId="2D5BD84B" w14:textId="517F3E0C" w:rsidR="006310D1" w:rsidRPr="00DC7D13" w:rsidRDefault="006310D1" w:rsidP="00B63DE2">
      <w:pPr>
        <w:widowControl/>
        <w:numPr>
          <w:ilvl w:val="0"/>
          <w:numId w:val="30"/>
        </w:numPr>
        <w:spacing w:after="120"/>
        <w:rPr>
          <w:rFonts w:ascii="Book Antiqua" w:eastAsia="SimSun" w:hAnsi="Book Antiqua"/>
          <w:b/>
        </w:rPr>
      </w:pPr>
      <w:r w:rsidRPr="00DC7D13">
        <w:rPr>
          <w:rFonts w:ascii="Book Antiqua" w:eastAsia="SimSun" w:hAnsi="Book Antiqua"/>
        </w:rPr>
        <w:t>Proposed findings of facts and conclusions of law as per Section 2</w:t>
      </w:r>
      <w:r w:rsidR="00B63DE2" w:rsidRPr="00DC7D13">
        <w:rPr>
          <w:rFonts w:ascii="Book Antiqua" w:eastAsia="SimSun" w:hAnsi="Book Antiqua"/>
        </w:rPr>
        <w:t>6</w:t>
      </w:r>
      <w:r w:rsidRPr="00DC7D13">
        <w:rPr>
          <w:rFonts w:ascii="Book Antiqua" w:eastAsia="SimSun" w:hAnsi="Book Antiqua"/>
        </w:rPr>
        <w:t xml:space="preserve"> of the Court’s Procedures</w:t>
      </w:r>
      <w:r w:rsidR="005C7774" w:rsidRPr="00DC7D13">
        <w:rPr>
          <w:rFonts w:ascii="Book Antiqua" w:eastAsia="SimSun" w:hAnsi="Book Antiqua"/>
        </w:rPr>
        <w:t>.</w:t>
      </w:r>
    </w:p>
    <w:p w14:paraId="174E7760" w14:textId="6040367C" w:rsidR="00C169A3" w:rsidRPr="00DC7D13" w:rsidRDefault="00C169A3" w:rsidP="00C169A3">
      <w:pPr>
        <w:tabs>
          <w:tab w:val="left" w:pos="720"/>
          <w:tab w:val="center" w:pos="4680"/>
          <w:tab w:val="right" w:pos="9360"/>
        </w:tabs>
        <w:spacing w:after="240"/>
        <w:rPr>
          <w:rFonts w:ascii="Book Antiqua" w:hAnsi="Book Antiqua"/>
        </w:rPr>
      </w:pPr>
      <w:r w:rsidRPr="00DC7D13">
        <w:rPr>
          <w:rFonts w:ascii="Book Antiqua" w:hAnsi="Book Antiqua"/>
        </w:rPr>
        <w:lastRenderedPageBreak/>
        <w:tab/>
        <w:t>It is SO ORDERED.</w:t>
      </w:r>
    </w:p>
    <w:p w14:paraId="3DC900E2" w14:textId="74983A64" w:rsidR="00C169A3" w:rsidRPr="00DC7D13" w:rsidRDefault="00C169A3" w:rsidP="00C169A3">
      <w:pPr>
        <w:tabs>
          <w:tab w:val="left" w:pos="720"/>
          <w:tab w:val="center" w:pos="4680"/>
          <w:tab w:val="right" w:pos="9360"/>
        </w:tabs>
        <w:spacing w:after="600"/>
        <w:rPr>
          <w:rFonts w:ascii="Book Antiqua" w:hAnsi="Book Antiqua"/>
        </w:rPr>
      </w:pPr>
      <w:r w:rsidRPr="00DC7D13">
        <w:rPr>
          <w:rFonts w:ascii="Book Antiqua" w:hAnsi="Book Antiqua"/>
        </w:rPr>
        <w:tab/>
        <w:t>Signed this ___ of ________________, 20</w:t>
      </w:r>
      <w:r w:rsidR="00696839" w:rsidRPr="00DC7D13">
        <w:rPr>
          <w:rFonts w:ascii="Book Antiqua" w:hAnsi="Book Antiqua"/>
        </w:rPr>
        <w:t>__</w:t>
      </w:r>
      <w:r w:rsidRPr="00DC7D13">
        <w:rPr>
          <w:rFonts w:ascii="Book Antiqua" w:hAnsi="Book Antiqua"/>
        </w:rPr>
        <w:t>.</w:t>
      </w:r>
    </w:p>
    <w:p w14:paraId="6333B1A5" w14:textId="4C72DE22" w:rsidR="00C169A3" w:rsidRPr="00DC7D13" w:rsidRDefault="00DC7D13" w:rsidP="00DC7D13">
      <w:pPr>
        <w:tabs>
          <w:tab w:val="right" w:pos="8640"/>
        </w:tabs>
        <w:ind w:left="4320" w:right="720"/>
        <w:jc w:val="right"/>
        <w:rPr>
          <w:rFonts w:ascii="Book Antiqua" w:hAnsi="Book Antiqua"/>
          <w:b/>
          <w:bCs/>
          <w:sz w:val="22"/>
          <w:szCs w:val="22"/>
        </w:rPr>
      </w:pPr>
      <w:r>
        <w:rPr>
          <w:rFonts w:ascii="Book Antiqua" w:hAnsi="Book Antiqua"/>
          <w:b/>
          <w:bCs/>
          <w:sz w:val="22"/>
          <w:szCs w:val="22"/>
        </w:rPr>
        <w:t>__</w:t>
      </w:r>
      <w:r w:rsidR="00C169A3" w:rsidRPr="00DC7D13">
        <w:rPr>
          <w:rFonts w:ascii="Book Antiqua" w:hAnsi="Book Antiqua"/>
          <w:b/>
          <w:bCs/>
          <w:sz w:val="22"/>
          <w:szCs w:val="22"/>
        </w:rPr>
        <w:t>_____________________________________</w:t>
      </w:r>
    </w:p>
    <w:p w14:paraId="5132F516" w14:textId="77777777" w:rsidR="00C169A3" w:rsidRPr="00DC7D13" w:rsidRDefault="00C169A3" w:rsidP="00DC7D13">
      <w:pPr>
        <w:tabs>
          <w:tab w:val="right" w:pos="8640"/>
        </w:tabs>
        <w:ind w:left="4320" w:right="720"/>
        <w:jc w:val="center"/>
        <w:rPr>
          <w:rFonts w:ascii="Book Antiqua" w:hAnsi="Book Antiqua"/>
          <w:b/>
          <w:bCs/>
          <w:sz w:val="22"/>
          <w:szCs w:val="22"/>
        </w:rPr>
      </w:pPr>
      <w:r w:rsidRPr="00DC7D13">
        <w:rPr>
          <w:rFonts w:ascii="Book Antiqua" w:hAnsi="Book Antiqua"/>
          <w:b/>
          <w:bCs/>
          <w:smallCaps/>
        </w:rPr>
        <w:t>Drew B. Tipton</w:t>
      </w:r>
    </w:p>
    <w:p w14:paraId="2AF12748" w14:textId="77777777" w:rsidR="00C169A3" w:rsidRPr="00DC7D13" w:rsidRDefault="00C169A3" w:rsidP="00DC7D13">
      <w:pPr>
        <w:tabs>
          <w:tab w:val="right" w:pos="8550"/>
          <w:tab w:val="right" w:pos="8640"/>
        </w:tabs>
        <w:ind w:left="4320" w:right="720"/>
        <w:jc w:val="left"/>
        <w:rPr>
          <w:rFonts w:ascii="Book Antiqua" w:hAnsi="Book Antiqua"/>
          <w:b/>
          <w:bCs/>
        </w:rPr>
      </w:pPr>
      <w:r w:rsidRPr="00DC7D13">
        <w:rPr>
          <w:rFonts w:ascii="Book Antiqua" w:hAnsi="Book Antiqua"/>
          <w:b/>
          <w:bCs/>
        </w:rPr>
        <w:t>UNITED STATES DISTRICT JUDGE</w:t>
      </w:r>
    </w:p>
    <w:p w14:paraId="66B078B9" w14:textId="77777777" w:rsidR="006310D1" w:rsidRPr="00DC7D13" w:rsidRDefault="006310D1" w:rsidP="006310D1">
      <w:pPr>
        <w:widowControl/>
        <w:rPr>
          <w:rFonts w:ascii="Book Antiqua" w:eastAsia="SimSun" w:hAnsi="Book Antiqua"/>
        </w:rPr>
      </w:pPr>
    </w:p>
    <w:p w14:paraId="0E297274" w14:textId="1AB9CD46" w:rsidR="00C169A3" w:rsidRPr="00DC7D13" w:rsidRDefault="00C169A3" w:rsidP="00C169A3">
      <w:pPr>
        <w:widowControl/>
        <w:rPr>
          <w:rFonts w:ascii="Book Antiqua" w:eastAsia="SimSun" w:hAnsi="Book Antiqua"/>
        </w:rPr>
      </w:pPr>
      <w:r w:rsidRPr="00DC7D13">
        <w:rPr>
          <w:rFonts w:ascii="Book Antiqua" w:eastAsia="SimSun" w:hAnsi="Book Antiqua"/>
          <w:smallCaps/>
        </w:rPr>
        <w:t>APPROVED</w:t>
      </w:r>
      <w:r w:rsidRPr="00DC7D13">
        <w:rPr>
          <w:rFonts w:ascii="Book Antiqua" w:eastAsia="SimSun" w:hAnsi="Book Antiqua"/>
        </w:rPr>
        <w:t>:</w:t>
      </w:r>
    </w:p>
    <w:p w14:paraId="2C52433D" w14:textId="77777777" w:rsidR="00C169A3" w:rsidRPr="00DC7D13" w:rsidRDefault="00C169A3" w:rsidP="00C169A3">
      <w:pPr>
        <w:rPr>
          <w:rFonts w:ascii="Book Antiqua" w:eastAsia="SimSun" w:hAnsi="Book Antiqua"/>
        </w:rPr>
      </w:pPr>
    </w:p>
    <w:p w14:paraId="6AEA3647" w14:textId="77777777" w:rsidR="00C169A3" w:rsidRPr="00DC7D13" w:rsidRDefault="00C169A3" w:rsidP="00C169A3">
      <w:pPr>
        <w:pStyle w:val="Normal0"/>
        <w:ind w:left="720"/>
        <w:rPr>
          <w:rFonts w:ascii="Book Antiqua" w:hAnsi="Book Antiqua"/>
          <w:szCs w:val="24"/>
          <w:u w:val="single"/>
        </w:rPr>
      </w:pP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p>
    <w:p w14:paraId="363127B2" w14:textId="77777777" w:rsidR="00C169A3" w:rsidRPr="00DC7D13" w:rsidRDefault="00C169A3" w:rsidP="00C169A3">
      <w:pPr>
        <w:pStyle w:val="Normal0"/>
        <w:ind w:left="720"/>
        <w:rPr>
          <w:rFonts w:ascii="Book Antiqua" w:hAnsi="Book Antiqua"/>
          <w:szCs w:val="24"/>
        </w:rPr>
      </w:pPr>
      <w:r w:rsidRPr="00DC7D13">
        <w:rPr>
          <w:rFonts w:ascii="Book Antiqua" w:hAnsi="Book Antiqua"/>
          <w:szCs w:val="24"/>
        </w:rPr>
        <w:t>Date</w:t>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t>[Plaintiff Signature Block]</w:t>
      </w:r>
    </w:p>
    <w:p w14:paraId="16CCB2B4" w14:textId="77777777" w:rsidR="00C169A3" w:rsidRPr="00DC7D13" w:rsidRDefault="00C169A3" w:rsidP="00C169A3">
      <w:pPr>
        <w:ind w:left="720"/>
        <w:rPr>
          <w:rFonts w:ascii="Book Antiqua" w:eastAsia="SimSun" w:hAnsi="Book Antiqua"/>
        </w:rPr>
      </w:pPr>
    </w:p>
    <w:p w14:paraId="45F07177" w14:textId="77777777" w:rsidR="00C169A3" w:rsidRPr="00DC7D13" w:rsidRDefault="00C169A3" w:rsidP="00C169A3">
      <w:pPr>
        <w:pStyle w:val="Normal0"/>
        <w:ind w:left="720"/>
        <w:rPr>
          <w:rFonts w:ascii="Book Antiqua" w:hAnsi="Book Antiqua"/>
          <w:szCs w:val="24"/>
          <w:u w:val="single"/>
        </w:rPr>
      </w:pP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r w:rsidRPr="00DC7D13">
        <w:rPr>
          <w:rFonts w:ascii="Book Antiqua" w:hAnsi="Book Antiqua"/>
          <w:szCs w:val="24"/>
          <w:u w:val="single"/>
        </w:rPr>
        <w:tab/>
      </w:r>
    </w:p>
    <w:p w14:paraId="67188CE0" w14:textId="2B82FF37" w:rsidR="00C169A3" w:rsidRPr="00DC7D13" w:rsidRDefault="00C169A3" w:rsidP="008161CF">
      <w:pPr>
        <w:pStyle w:val="Normal0"/>
        <w:ind w:left="720"/>
        <w:rPr>
          <w:rFonts w:ascii="Book Antiqua" w:hAnsi="Book Antiqua"/>
          <w:b/>
          <w:bCs/>
        </w:rPr>
      </w:pPr>
      <w:r w:rsidRPr="00DC7D13">
        <w:rPr>
          <w:rFonts w:ascii="Book Antiqua" w:hAnsi="Book Antiqua"/>
          <w:szCs w:val="24"/>
        </w:rPr>
        <w:t>Date</w:t>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r>
      <w:r w:rsidRPr="00DC7D13">
        <w:rPr>
          <w:rFonts w:ascii="Book Antiqua" w:hAnsi="Book Antiqua"/>
          <w:szCs w:val="24"/>
        </w:rPr>
        <w:tab/>
        <w:t>[Defendant Signature Block]</w:t>
      </w:r>
    </w:p>
    <w:sectPr w:rsidR="00C169A3" w:rsidRPr="00DC7D13" w:rsidSect="00EE393B">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18F9" w14:textId="15C0A3B7" w:rsidR="00EE393B" w:rsidRDefault="00EE393B" w:rsidP="00EE393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3648" w14:textId="77777777" w:rsidR="006310D1" w:rsidRDefault="006310D1">
    <w:pPr>
      <w:pStyle w:val="Header"/>
      <w:tabs>
        <w:tab w:val="clear" w:pos="4680"/>
        <w:tab w:val="right" w:pos="5760"/>
        <w:tab w:val="left" w:pos="6120"/>
      </w:tabs>
      <w:rPr>
        <w:rFonts w:ascii="Garamond" w:hAnsi="Garamond"/>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2" w15:restartNumberingAfterBreak="0">
    <w:nsid w:val="244773A9"/>
    <w:multiLevelType w:val="hybridMultilevel"/>
    <w:tmpl w:val="EF007DD6"/>
    <w:lvl w:ilvl="0" w:tplc="0D8ADF38">
      <w:start w:val="1"/>
      <w:numFmt w:val="decimal"/>
      <w:lvlText w:val="%1."/>
      <w:lvlJc w:val="left"/>
      <w:pPr>
        <w:ind w:left="432" w:hanging="432"/>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3"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6"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9B1FFA"/>
    <w:multiLevelType w:val="hybridMultilevel"/>
    <w:tmpl w:val="02584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5"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7"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8" w15:restartNumberingAfterBreak="0">
    <w:nsid w:val="6D243DDC"/>
    <w:multiLevelType w:val="hybridMultilevel"/>
    <w:tmpl w:val="AEA20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0"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1"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680943">
    <w:abstractNumId w:val="13"/>
  </w:num>
  <w:num w:numId="2" w16cid:durableId="1080761315">
    <w:abstractNumId w:val="19"/>
  </w:num>
  <w:num w:numId="3" w16cid:durableId="1874154747">
    <w:abstractNumId w:val="14"/>
  </w:num>
  <w:num w:numId="4" w16cid:durableId="285897128">
    <w:abstractNumId w:val="11"/>
  </w:num>
  <w:num w:numId="5" w16cid:durableId="1435637148">
    <w:abstractNumId w:val="9"/>
  </w:num>
  <w:num w:numId="6" w16cid:durableId="1760322551">
    <w:abstractNumId w:val="7"/>
  </w:num>
  <w:num w:numId="7" w16cid:durableId="1820731798">
    <w:abstractNumId w:val="6"/>
  </w:num>
  <w:num w:numId="8" w16cid:durableId="137764260">
    <w:abstractNumId w:val="5"/>
  </w:num>
  <w:num w:numId="9" w16cid:durableId="842819147">
    <w:abstractNumId w:val="4"/>
  </w:num>
  <w:num w:numId="10" w16cid:durableId="2006008712">
    <w:abstractNumId w:val="8"/>
  </w:num>
  <w:num w:numId="11" w16cid:durableId="1050230751">
    <w:abstractNumId w:val="3"/>
  </w:num>
  <w:num w:numId="12" w16cid:durableId="1443383108">
    <w:abstractNumId w:val="2"/>
  </w:num>
  <w:num w:numId="13" w16cid:durableId="779954769">
    <w:abstractNumId w:val="1"/>
  </w:num>
  <w:num w:numId="14" w16cid:durableId="1996647340">
    <w:abstractNumId w:val="0"/>
  </w:num>
  <w:num w:numId="15" w16cid:durableId="1863588266">
    <w:abstractNumId w:val="16"/>
  </w:num>
  <w:num w:numId="16" w16cid:durableId="626546881">
    <w:abstractNumId w:val="23"/>
  </w:num>
  <w:num w:numId="17" w16cid:durableId="1875264815">
    <w:abstractNumId w:val="21"/>
  </w:num>
  <w:num w:numId="18" w16cid:durableId="320155216">
    <w:abstractNumId w:val="31"/>
  </w:num>
  <w:num w:numId="19" w16cid:durableId="1062749539">
    <w:abstractNumId w:val="31"/>
  </w:num>
  <w:num w:numId="20" w16cid:durableId="1105157116">
    <w:abstractNumId w:val="27"/>
  </w:num>
  <w:num w:numId="21" w16cid:durableId="722024699">
    <w:abstractNumId w:val="15"/>
  </w:num>
  <w:num w:numId="22" w16cid:durableId="680276434">
    <w:abstractNumId w:val="10"/>
  </w:num>
  <w:num w:numId="23" w16cid:durableId="1653556729">
    <w:abstractNumId w:val="20"/>
  </w:num>
  <w:num w:numId="24" w16cid:durableId="1551264041">
    <w:abstractNumId w:val="24"/>
  </w:num>
  <w:num w:numId="25" w16cid:durableId="1334524576">
    <w:abstractNumId w:val="29"/>
  </w:num>
  <w:num w:numId="26" w16cid:durableId="1235505723">
    <w:abstractNumId w:val="12"/>
  </w:num>
  <w:num w:numId="27" w16cid:durableId="1618029036">
    <w:abstractNumId w:val="26"/>
  </w:num>
  <w:num w:numId="28" w16cid:durableId="150407917">
    <w:abstractNumId w:val="30"/>
  </w:num>
  <w:num w:numId="29" w16cid:durableId="1927491173">
    <w:abstractNumId w:val="28"/>
  </w:num>
  <w:num w:numId="30" w16cid:durableId="3431722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36E84"/>
    <w:rsid w:val="000830E3"/>
    <w:rsid w:val="00085105"/>
    <w:rsid w:val="000908D2"/>
    <w:rsid w:val="000962F3"/>
    <w:rsid w:val="00096EA5"/>
    <w:rsid w:val="000D6E47"/>
    <w:rsid w:val="00125EC1"/>
    <w:rsid w:val="00126101"/>
    <w:rsid w:val="0014287F"/>
    <w:rsid w:val="0016706F"/>
    <w:rsid w:val="001739B6"/>
    <w:rsid w:val="00177FB6"/>
    <w:rsid w:val="001E34EE"/>
    <w:rsid w:val="0024150B"/>
    <w:rsid w:val="00251FAC"/>
    <w:rsid w:val="00261311"/>
    <w:rsid w:val="0028724A"/>
    <w:rsid w:val="0029525B"/>
    <w:rsid w:val="002D0DA5"/>
    <w:rsid w:val="00366A79"/>
    <w:rsid w:val="003D63BE"/>
    <w:rsid w:val="003F11F9"/>
    <w:rsid w:val="00461608"/>
    <w:rsid w:val="004804D1"/>
    <w:rsid w:val="004830E5"/>
    <w:rsid w:val="004B1999"/>
    <w:rsid w:val="004C3222"/>
    <w:rsid w:val="004F0CCF"/>
    <w:rsid w:val="0054599F"/>
    <w:rsid w:val="0056484C"/>
    <w:rsid w:val="005C7774"/>
    <w:rsid w:val="005E03A8"/>
    <w:rsid w:val="005F04B4"/>
    <w:rsid w:val="005F04BF"/>
    <w:rsid w:val="006310D1"/>
    <w:rsid w:val="00633AF5"/>
    <w:rsid w:val="006562E1"/>
    <w:rsid w:val="00696839"/>
    <w:rsid w:val="006B77DD"/>
    <w:rsid w:val="00703629"/>
    <w:rsid w:val="007553D8"/>
    <w:rsid w:val="007707AE"/>
    <w:rsid w:val="007B4202"/>
    <w:rsid w:val="008161CF"/>
    <w:rsid w:val="00862AF3"/>
    <w:rsid w:val="0086423E"/>
    <w:rsid w:val="0086458A"/>
    <w:rsid w:val="008B3571"/>
    <w:rsid w:val="009325B3"/>
    <w:rsid w:val="0094513E"/>
    <w:rsid w:val="00972E47"/>
    <w:rsid w:val="00977050"/>
    <w:rsid w:val="009E3123"/>
    <w:rsid w:val="009F20B1"/>
    <w:rsid w:val="009F2E84"/>
    <w:rsid w:val="00A247FF"/>
    <w:rsid w:val="00A34A32"/>
    <w:rsid w:val="00A43755"/>
    <w:rsid w:val="00A81BC8"/>
    <w:rsid w:val="00AA16FC"/>
    <w:rsid w:val="00B142FE"/>
    <w:rsid w:val="00B217CE"/>
    <w:rsid w:val="00B315A4"/>
    <w:rsid w:val="00B63DE2"/>
    <w:rsid w:val="00C169A3"/>
    <w:rsid w:val="00C563BA"/>
    <w:rsid w:val="00C639DC"/>
    <w:rsid w:val="00CB1189"/>
    <w:rsid w:val="00CB623D"/>
    <w:rsid w:val="00CB763F"/>
    <w:rsid w:val="00D00E51"/>
    <w:rsid w:val="00D119E8"/>
    <w:rsid w:val="00D31E30"/>
    <w:rsid w:val="00D37E66"/>
    <w:rsid w:val="00D40797"/>
    <w:rsid w:val="00D46621"/>
    <w:rsid w:val="00D734D4"/>
    <w:rsid w:val="00DC7D13"/>
    <w:rsid w:val="00DE2124"/>
    <w:rsid w:val="00E121E7"/>
    <w:rsid w:val="00E1237E"/>
    <w:rsid w:val="00E24319"/>
    <w:rsid w:val="00E41109"/>
    <w:rsid w:val="00E937CD"/>
    <w:rsid w:val="00EE393B"/>
    <w:rsid w:val="00F53932"/>
    <w:rsid w:val="00F81344"/>
    <w:rsid w:val="00FE2132"/>
    <w:rsid w:val="00FE3AB3"/>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66"/>
    <w:pPr>
      <w:widowControl w:val="0"/>
      <w:autoSpaceDE w:val="0"/>
      <w:autoSpaceDN w:val="0"/>
      <w:adjustRightInd w:val="0"/>
      <w:jc w:val="both"/>
    </w:pPr>
    <w:rPr>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qFormat/>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3307-45DE-4ADE-8C17-96710C7D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888</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2</cp:revision>
  <cp:lastPrinted>2024-09-05T17:43:00Z</cp:lastPrinted>
  <dcterms:created xsi:type="dcterms:W3CDTF">2025-05-13T20:35:00Z</dcterms:created>
  <dcterms:modified xsi:type="dcterms:W3CDTF">2025-05-13T20:35:00Z</dcterms:modified>
</cp:coreProperties>
</file>