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C3F8C" w14:textId="449DAF52" w:rsidR="00FE2906" w:rsidRPr="0028548E" w:rsidRDefault="00FE2906" w:rsidP="00FE2906">
      <w:pPr>
        <w:jc w:val="center"/>
        <w:rPr>
          <w:rFonts w:ascii="Times New Roman" w:hAnsi="Times New Roman" w:cs="Times New Roman"/>
          <w:b/>
          <w:sz w:val="24"/>
          <w:szCs w:val="24"/>
        </w:rPr>
      </w:pPr>
      <w:bookmarkStart w:id="0" w:name="_GoBack"/>
      <w:bookmarkEnd w:id="0"/>
      <w:r w:rsidRPr="0028548E">
        <w:rPr>
          <w:rFonts w:ascii="Times New Roman" w:hAnsi="Times New Roman" w:cs="Times New Roman"/>
          <w:b/>
          <w:sz w:val="24"/>
          <w:szCs w:val="24"/>
        </w:rPr>
        <w:t xml:space="preserve">INITIAL DISCOVERY PROTOCOLS </w:t>
      </w:r>
      <w:r w:rsidRPr="00715C75">
        <w:rPr>
          <w:rFonts w:ascii="Times New Roman" w:hAnsi="Times New Roman" w:cs="Times New Roman"/>
          <w:b/>
          <w:sz w:val="24"/>
          <w:szCs w:val="24"/>
        </w:rPr>
        <w:t>FOR</w:t>
      </w:r>
      <w:r w:rsidR="00715C75" w:rsidRPr="00715C75">
        <w:rPr>
          <w:rFonts w:ascii="Times New Roman" w:hAnsi="Times New Roman" w:cs="Times New Roman"/>
          <w:b/>
          <w:sz w:val="24"/>
          <w:szCs w:val="24"/>
        </w:rPr>
        <w:t xml:space="preserve"> FAIR LABOR STANDARDS ACT</w:t>
      </w:r>
    </w:p>
    <w:p w14:paraId="020E984F" w14:textId="77777777" w:rsidR="009C5B18" w:rsidRPr="0028548E" w:rsidRDefault="00715C75" w:rsidP="00FE2906">
      <w:pPr>
        <w:jc w:val="center"/>
        <w:rPr>
          <w:rFonts w:ascii="Times New Roman" w:hAnsi="Times New Roman" w:cs="Times New Roman"/>
          <w:b/>
          <w:sz w:val="24"/>
          <w:szCs w:val="24"/>
          <w:u w:val="single"/>
        </w:rPr>
      </w:pPr>
      <w:r>
        <w:rPr>
          <w:rFonts w:ascii="Times New Roman" w:hAnsi="Times New Roman" w:cs="Times New Roman"/>
          <w:b/>
          <w:sz w:val="24"/>
          <w:szCs w:val="24"/>
          <w:u w:val="single"/>
        </w:rPr>
        <w:t>CASES NOT PLEADED AS COLLECTIVE ACTIONS</w:t>
      </w:r>
    </w:p>
    <w:p w14:paraId="04F5B5E4" w14:textId="77777777" w:rsidR="00FE2906" w:rsidRPr="0028548E" w:rsidRDefault="00FE2906">
      <w:pPr>
        <w:rPr>
          <w:rFonts w:ascii="Times New Roman" w:hAnsi="Times New Roman" w:cs="Times New Roman"/>
          <w:b/>
          <w:sz w:val="24"/>
          <w:szCs w:val="24"/>
        </w:rPr>
      </w:pPr>
    </w:p>
    <w:p w14:paraId="614F9F3B" w14:textId="77777777" w:rsidR="00FE2906" w:rsidRPr="0028548E" w:rsidRDefault="00FE2906">
      <w:pPr>
        <w:rPr>
          <w:rFonts w:ascii="Times New Roman" w:hAnsi="Times New Roman" w:cs="Times New Roman"/>
          <w:b/>
          <w:sz w:val="24"/>
          <w:szCs w:val="24"/>
        </w:rPr>
      </w:pPr>
      <w:r w:rsidRPr="0028548E">
        <w:rPr>
          <w:rFonts w:ascii="Times New Roman" w:hAnsi="Times New Roman" w:cs="Times New Roman"/>
          <w:b/>
          <w:sz w:val="24"/>
          <w:szCs w:val="24"/>
        </w:rPr>
        <w:t>PART 1: INTRODUCTION AND DEFINITIONS.</w:t>
      </w:r>
    </w:p>
    <w:p w14:paraId="469C7C21" w14:textId="77777777" w:rsidR="00FE2906" w:rsidRPr="00FE2906" w:rsidRDefault="00FE2906" w:rsidP="00FE2906">
      <w:pPr>
        <w:pStyle w:val="ListParagraph"/>
        <w:numPr>
          <w:ilvl w:val="0"/>
          <w:numId w:val="1"/>
        </w:numPr>
        <w:rPr>
          <w:rFonts w:ascii="Times New Roman" w:hAnsi="Times New Roman" w:cs="Times New Roman"/>
          <w:sz w:val="24"/>
          <w:szCs w:val="24"/>
          <w:u w:val="single"/>
        </w:rPr>
      </w:pPr>
      <w:r>
        <w:rPr>
          <w:rFonts w:ascii="Times New Roman" w:hAnsi="Times New Roman" w:cs="Times New Roman"/>
          <w:sz w:val="24"/>
          <w:szCs w:val="24"/>
        </w:rPr>
        <w:t>Statement of purpose.</w:t>
      </w:r>
      <w:r w:rsidR="0008790D">
        <w:rPr>
          <w:rFonts w:ascii="Times New Roman" w:hAnsi="Times New Roman" w:cs="Times New Roman"/>
          <w:sz w:val="24"/>
          <w:szCs w:val="24"/>
        </w:rPr>
        <w:t xml:space="preserve"> </w:t>
      </w:r>
    </w:p>
    <w:p w14:paraId="7C52E982" w14:textId="77777777" w:rsidR="00FE2906" w:rsidRPr="00FE2906" w:rsidRDefault="00FE2906" w:rsidP="00FE2906">
      <w:pPr>
        <w:pStyle w:val="ListParagraph"/>
        <w:rPr>
          <w:rFonts w:ascii="Times New Roman" w:hAnsi="Times New Roman" w:cs="Times New Roman"/>
          <w:sz w:val="24"/>
          <w:szCs w:val="24"/>
          <w:u w:val="single"/>
        </w:rPr>
      </w:pPr>
    </w:p>
    <w:p w14:paraId="13D5132B" w14:textId="77777777" w:rsidR="00FE2906" w:rsidRPr="00D86222" w:rsidRDefault="00FE2906" w:rsidP="00FE2906">
      <w:pPr>
        <w:pStyle w:val="ListParagraph"/>
        <w:numPr>
          <w:ilvl w:val="1"/>
          <w:numId w:val="1"/>
        </w:numPr>
        <w:rPr>
          <w:rFonts w:ascii="Times New Roman" w:hAnsi="Times New Roman" w:cs="Times New Roman"/>
          <w:sz w:val="24"/>
          <w:szCs w:val="24"/>
          <w:u w:val="single"/>
        </w:rPr>
      </w:pPr>
      <w:r>
        <w:rPr>
          <w:rFonts w:ascii="Times New Roman" w:hAnsi="Times New Roman" w:cs="Times New Roman"/>
          <w:sz w:val="24"/>
          <w:szCs w:val="24"/>
        </w:rPr>
        <w:t>The</w:t>
      </w:r>
      <w:r w:rsidR="00024B5B">
        <w:rPr>
          <w:rFonts w:ascii="Times New Roman" w:hAnsi="Times New Roman" w:cs="Times New Roman"/>
          <w:sz w:val="24"/>
          <w:szCs w:val="24"/>
        </w:rPr>
        <w:t>se</w:t>
      </w:r>
      <w:r>
        <w:rPr>
          <w:rFonts w:ascii="Times New Roman" w:hAnsi="Times New Roman" w:cs="Times New Roman"/>
          <w:sz w:val="24"/>
          <w:szCs w:val="24"/>
        </w:rPr>
        <w:t xml:space="preserve"> Initial Discovery Protocols </w:t>
      </w:r>
      <w:r w:rsidR="00EB0CBB">
        <w:rPr>
          <w:rFonts w:ascii="Times New Roman" w:hAnsi="Times New Roman" w:cs="Times New Roman"/>
          <w:sz w:val="24"/>
          <w:szCs w:val="24"/>
        </w:rPr>
        <w:t>apply to FLSA cases not pleaded as collective actions.</w:t>
      </w:r>
      <w:r>
        <w:rPr>
          <w:rFonts w:ascii="Times New Roman" w:hAnsi="Times New Roman" w:cs="Times New Roman"/>
          <w:sz w:val="24"/>
          <w:szCs w:val="24"/>
        </w:rPr>
        <w:t xml:space="preserve"> </w:t>
      </w:r>
      <w:r w:rsidR="00EB0CBB">
        <w:rPr>
          <w:rFonts w:ascii="Times New Roman" w:hAnsi="Times New Roman" w:cs="Times New Roman"/>
          <w:sz w:val="24"/>
          <w:szCs w:val="24"/>
        </w:rPr>
        <w:t>The Protocols are</w:t>
      </w:r>
      <w:r>
        <w:rPr>
          <w:rFonts w:ascii="Times New Roman" w:hAnsi="Times New Roman" w:cs="Times New Roman"/>
          <w:sz w:val="24"/>
          <w:szCs w:val="24"/>
        </w:rPr>
        <w:t xml:space="preserve"> designed to be </w:t>
      </w:r>
      <w:r w:rsidRPr="00D86222">
        <w:rPr>
          <w:rFonts w:ascii="Times New Roman" w:hAnsi="Times New Roman" w:cs="Times New Roman"/>
          <w:sz w:val="24"/>
          <w:szCs w:val="24"/>
        </w:rPr>
        <w:t xml:space="preserve">implemented by </w:t>
      </w:r>
      <w:r w:rsidR="00EB0CBB" w:rsidRPr="00D86222">
        <w:rPr>
          <w:rFonts w:ascii="Times New Roman" w:hAnsi="Times New Roman" w:cs="Times New Roman"/>
          <w:sz w:val="24"/>
          <w:szCs w:val="24"/>
        </w:rPr>
        <w:t xml:space="preserve">trial </w:t>
      </w:r>
      <w:r w:rsidRPr="00D86222">
        <w:rPr>
          <w:rFonts w:ascii="Times New Roman" w:hAnsi="Times New Roman" w:cs="Times New Roman"/>
          <w:sz w:val="24"/>
          <w:szCs w:val="24"/>
        </w:rPr>
        <w:t xml:space="preserve">judges throughout the United States District Courts. </w:t>
      </w:r>
      <w:r w:rsidR="00024B5B" w:rsidRPr="00D86222">
        <w:rPr>
          <w:rFonts w:ascii="Times New Roman" w:hAnsi="Times New Roman" w:cs="Times New Roman"/>
          <w:sz w:val="24"/>
          <w:szCs w:val="24"/>
        </w:rPr>
        <w:t xml:space="preserve">The Protocols encourage </w:t>
      </w:r>
      <w:r w:rsidR="000540ED" w:rsidRPr="00D86222">
        <w:rPr>
          <w:rFonts w:ascii="Times New Roman" w:hAnsi="Times New Roman" w:cs="Times New Roman"/>
          <w:sz w:val="24"/>
          <w:szCs w:val="24"/>
        </w:rPr>
        <w:t xml:space="preserve">the </w:t>
      </w:r>
      <w:r w:rsidR="00024B5B" w:rsidRPr="00D86222">
        <w:rPr>
          <w:rFonts w:ascii="Times New Roman" w:hAnsi="Times New Roman" w:cs="Times New Roman"/>
          <w:sz w:val="24"/>
          <w:szCs w:val="24"/>
        </w:rPr>
        <w:t>parties and their counsel to exchange information and documents early in the case, help frame the issues to be resolved, and plan for more efficient and targeted discovery.</w:t>
      </w:r>
    </w:p>
    <w:p w14:paraId="704D24AC" w14:textId="77777777" w:rsidR="00FE2906" w:rsidRPr="00D86222" w:rsidRDefault="00FE2906" w:rsidP="00FE2906">
      <w:pPr>
        <w:pStyle w:val="ListParagraph"/>
        <w:ind w:left="1440"/>
        <w:rPr>
          <w:rFonts w:ascii="Times New Roman" w:hAnsi="Times New Roman" w:cs="Times New Roman"/>
          <w:sz w:val="24"/>
          <w:szCs w:val="24"/>
          <w:u w:val="single"/>
        </w:rPr>
      </w:pPr>
    </w:p>
    <w:p w14:paraId="5A84C255" w14:textId="77777777" w:rsidR="00FE2906" w:rsidRPr="00D86222" w:rsidRDefault="00024B5B" w:rsidP="00FE2906">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sz w:val="24"/>
          <w:szCs w:val="24"/>
        </w:rPr>
        <w:t>P</w:t>
      </w:r>
      <w:r w:rsidR="00FE2906" w:rsidRPr="00D86222">
        <w:rPr>
          <w:rFonts w:ascii="Times New Roman" w:hAnsi="Times New Roman" w:cs="Times New Roman"/>
          <w:sz w:val="24"/>
          <w:szCs w:val="24"/>
        </w:rPr>
        <w:t>articipating courts</w:t>
      </w:r>
      <w:r w:rsidRPr="00D86222">
        <w:rPr>
          <w:rFonts w:ascii="Times New Roman" w:hAnsi="Times New Roman" w:cs="Times New Roman"/>
          <w:sz w:val="24"/>
          <w:szCs w:val="24"/>
        </w:rPr>
        <w:t xml:space="preserve"> may implement</w:t>
      </w:r>
      <w:r w:rsidR="00FE2906" w:rsidRPr="00D86222">
        <w:rPr>
          <w:rFonts w:ascii="Times New Roman" w:hAnsi="Times New Roman" w:cs="Times New Roman"/>
          <w:sz w:val="24"/>
          <w:szCs w:val="24"/>
        </w:rPr>
        <w:t xml:space="preserve"> the Initial Discovery Protocols by </w:t>
      </w:r>
      <w:r w:rsidR="00AC6CC1" w:rsidRPr="00D86222">
        <w:rPr>
          <w:rFonts w:ascii="Times New Roman" w:hAnsi="Times New Roman" w:cs="Times New Roman"/>
          <w:sz w:val="24"/>
          <w:szCs w:val="24"/>
        </w:rPr>
        <w:t xml:space="preserve">local rule or </w:t>
      </w:r>
      <w:r w:rsidRPr="00D86222">
        <w:rPr>
          <w:rFonts w:ascii="Times New Roman" w:hAnsi="Times New Roman" w:cs="Times New Roman"/>
          <w:sz w:val="24"/>
          <w:szCs w:val="24"/>
        </w:rPr>
        <w:t xml:space="preserve">by </w:t>
      </w:r>
      <w:r w:rsidR="00FE2906" w:rsidRPr="00D86222">
        <w:rPr>
          <w:rFonts w:ascii="Times New Roman" w:hAnsi="Times New Roman" w:cs="Times New Roman"/>
          <w:sz w:val="24"/>
          <w:szCs w:val="24"/>
        </w:rPr>
        <w:t>standing</w:t>
      </w:r>
      <w:r w:rsidRPr="00D86222">
        <w:rPr>
          <w:rFonts w:ascii="Times New Roman" w:hAnsi="Times New Roman" w:cs="Times New Roman"/>
          <w:sz w:val="24"/>
          <w:szCs w:val="24"/>
        </w:rPr>
        <w:t>, general,</w:t>
      </w:r>
      <w:r w:rsidR="00FE2906" w:rsidRPr="00D86222">
        <w:rPr>
          <w:rFonts w:ascii="Times New Roman" w:hAnsi="Times New Roman" w:cs="Times New Roman"/>
          <w:sz w:val="24"/>
          <w:szCs w:val="24"/>
        </w:rPr>
        <w:t xml:space="preserve"> </w:t>
      </w:r>
      <w:r w:rsidR="00AC6CC1" w:rsidRPr="00D86222">
        <w:rPr>
          <w:rFonts w:ascii="Times New Roman" w:hAnsi="Times New Roman" w:cs="Times New Roman"/>
          <w:sz w:val="24"/>
          <w:szCs w:val="24"/>
        </w:rPr>
        <w:t xml:space="preserve">or individual case </w:t>
      </w:r>
      <w:r w:rsidR="00FE2906" w:rsidRPr="00D86222">
        <w:rPr>
          <w:rFonts w:ascii="Times New Roman" w:hAnsi="Times New Roman" w:cs="Times New Roman"/>
          <w:sz w:val="24"/>
          <w:szCs w:val="24"/>
        </w:rPr>
        <w:t>order</w:t>
      </w:r>
      <w:r w:rsidR="00AC6CC1" w:rsidRPr="00D86222">
        <w:rPr>
          <w:rFonts w:ascii="Times New Roman" w:hAnsi="Times New Roman" w:cs="Times New Roman"/>
          <w:sz w:val="24"/>
          <w:szCs w:val="24"/>
        </w:rPr>
        <w:t>s</w:t>
      </w:r>
      <w:r w:rsidRPr="00D86222">
        <w:rPr>
          <w:rFonts w:ascii="Times New Roman" w:hAnsi="Times New Roman" w:cs="Times New Roman"/>
          <w:sz w:val="24"/>
          <w:szCs w:val="24"/>
        </w:rPr>
        <w:t>. The Protocols</w:t>
      </w:r>
      <w:r w:rsidR="00917D2C" w:rsidRPr="00D86222">
        <w:rPr>
          <w:rFonts w:ascii="Times New Roman" w:hAnsi="Times New Roman" w:cs="Times New Roman"/>
          <w:sz w:val="24"/>
          <w:szCs w:val="24"/>
        </w:rPr>
        <w:t xml:space="preserve"> apply to</w:t>
      </w:r>
      <w:r w:rsidR="00FE2906" w:rsidRPr="00D86222">
        <w:rPr>
          <w:rFonts w:ascii="Times New Roman" w:hAnsi="Times New Roman" w:cs="Times New Roman"/>
          <w:sz w:val="24"/>
          <w:szCs w:val="24"/>
        </w:rPr>
        <w:t xml:space="preserve"> cases alleging minimum wage and overtime violations under the FLSA</w:t>
      </w:r>
      <w:r w:rsidR="00FF24DA" w:rsidRPr="00D86222">
        <w:rPr>
          <w:rFonts w:ascii="Times New Roman" w:hAnsi="Times New Roman" w:cs="Times New Roman"/>
          <w:sz w:val="24"/>
          <w:szCs w:val="24"/>
        </w:rPr>
        <w:t xml:space="preserve"> (the “FLSA </w:t>
      </w:r>
      <w:r w:rsidR="001E3CD8" w:rsidRPr="00D86222">
        <w:rPr>
          <w:rFonts w:ascii="Times New Roman" w:hAnsi="Times New Roman" w:cs="Times New Roman"/>
          <w:sz w:val="24"/>
          <w:szCs w:val="24"/>
        </w:rPr>
        <w:t>C</w:t>
      </w:r>
      <w:r w:rsidR="00FF24DA" w:rsidRPr="00D86222">
        <w:rPr>
          <w:rFonts w:ascii="Times New Roman" w:hAnsi="Times New Roman" w:cs="Times New Roman"/>
          <w:sz w:val="24"/>
          <w:szCs w:val="24"/>
        </w:rPr>
        <w:t>laims”)</w:t>
      </w:r>
      <w:r w:rsidR="00AC6CC1" w:rsidRPr="00D86222">
        <w:rPr>
          <w:rFonts w:ascii="Times New Roman" w:hAnsi="Times New Roman" w:cs="Times New Roman"/>
          <w:sz w:val="24"/>
          <w:szCs w:val="24"/>
        </w:rPr>
        <w:t>.</w:t>
      </w:r>
      <w:r w:rsidR="00FE2906" w:rsidRPr="00D86222">
        <w:rPr>
          <w:rFonts w:ascii="Times New Roman" w:hAnsi="Times New Roman" w:cs="Times New Roman"/>
          <w:sz w:val="24"/>
          <w:szCs w:val="24"/>
        </w:rPr>
        <w:t xml:space="preserve"> If any party believes that there is good cause why a case should be exempted, in whole or in part, from th</w:t>
      </w:r>
      <w:r w:rsidR="00EB0CBB" w:rsidRPr="00D86222">
        <w:rPr>
          <w:rFonts w:ascii="Times New Roman" w:hAnsi="Times New Roman" w:cs="Times New Roman"/>
          <w:sz w:val="24"/>
          <w:szCs w:val="24"/>
        </w:rPr>
        <w:t>e Protocols</w:t>
      </w:r>
      <w:r w:rsidR="00FE2906" w:rsidRPr="00D86222">
        <w:rPr>
          <w:rFonts w:ascii="Times New Roman" w:hAnsi="Times New Roman" w:cs="Times New Roman"/>
          <w:sz w:val="24"/>
          <w:szCs w:val="24"/>
        </w:rPr>
        <w:t>, that party may raise such reason with the Court.</w:t>
      </w:r>
    </w:p>
    <w:p w14:paraId="32202DCB" w14:textId="77777777" w:rsidR="00FE2906" w:rsidRPr="00D86222" w:rsidRDefault="00FE2906" w:rsidP="00FE2906">
      <w:pPr>
        <w:pStyle w:val="ListParagraph"/>
        <w:ind w:left="1440"/>
        <w:rPr>
          <w:rFonts w:ascii="Times New Roman" w:hAnsi="Times New Roman" w:cs="Times New Roman"/>
          <w:sz w:val="24"/>
          <w:szCs w:val="24"/>
          <w:u w:val="single"/>
        </w:rPr>
      </w:pPr>
    </w:p>
    <w:p w14:paraId="17898257" w14:textId="77777777" w:rsidR="00917D2C" w:rsidRPr="00D86222" w:rsidRDefault="00FE2906" w:rsidP="00917D2C">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sz w:val="24"/>
          <w:szCs w:val="24"/>
        </w:rPr>
        <w:t>The Initial Discovery Protocols are not intended to preclude or modify the rights of any party for discovery as provided by the Federal Rules of Civil Procedure  and other applicable local rules, but they are intended to supersede the parties’</w:t>
      </w:r>
      <w:r w:rsidR="00E024EE" w:rsidRPr="00D86222">
        <w:rPr>
          <w:rFonts w:ascii="Times New Roman" w:hAnsi="Times New Roman" w:cs="Times New Roman"/>
          <w:sz w:val="24"/>
          <w:szCs w:val="24"/>
        </w:rPr>
        <w:t xml:space="preserve"> </w:t>
      </w:r>
      <w:r w:rsidRPr="00D86222">
        <w:rPr>
          <w:rFonts w:ascii="Times New Roman" w:hAnsi="Times New Roman" w:cs="Times New Roman"/>
          <w:sz w:val="24"/>
          <w:szCs w:val="24"/>
        </w:rPr>
        <w:t>obligations to make initial discl</w:t>
      </w:r>
      <w:r w:rsidR="00BD6770" w:rsidRPr="00D86222">
        <w:rPr>
          <w:rFonts w:ascii="Times New Roman" w:hAnsi="Times New Roman" w:cs="Times New Roman"/>
          <w:sz w:val="24"/>
          <w:szCs w:val="24"/>
        </w:rPr>
        <w:t xml:space="preserve">osures </w:t>
      </w:r>
      <w:r w:rsidR="00EB0CBB" w:rsidRPr="00D86222">
        <w:rPr>
          <w:rFonts w:ascii="Times New Roman" w:hAnsi="Times New Roman" w:cs="Times New Roman"/>
          <w:sz w:val="24"/>
          <w:szCs w:val="24"/>
        </w:rPr>
        <w:t>under</w:t>
      </w:r>
      <w:r w:rsidR="00BD6770" w:rsidRPr="00D86222">
        <w:rPr>
          <w:rFonts w:ascii="Times New Roman" w:hAnsi="Times New Roman" w:cs="Times New Roman"/>
          <w:sz w:val="24"/>
          <w:szCs w:val="24"/>
        </w:rPr>
        <w:t xml:space="preserve"> FRCP </w:t>
      </w:r>
      <w:r w:rsidRPr="00D86222">
        <w:rPr>
          <w:rFonts w:ascii="Times New Roman" w:hAnsi="Times New Roman" w:cs="Times New Roman"/>
          <w:sz w:val="24"/>
          <w:szCs w:val="24"/>
        </w:rPr>
        <w:t>26(a)(1)</w:t>
      </w:r>
      <w:r w:rsidR="00EB0CBB" w:rsidRPr="00D86222">
        <w:rPr>
          <w:rFonts w:ascii="Times New Roman" w:hAnsi="Times New Roman" w:cs="Times New Roman"/>
          <w:sz w:val="24"/>
          <w:szCs w:val="24"/>
        </w:rPr>
        <w:t xml:space="preserve"> for the FLSA </w:t>
      </w:r>
      <w:r w:rsidR="001E3CD8" w:rsidRPr="00D86222">
        <w:rPr>
          <w:rFonts w:ascii="Times New Roman" w:hAnsi="Times New Roman" w:cs="Times New Roman"/>
          <w:sz w:val="24"/>
          <w:szCs w:val="24"/>
        </w:rPr>
        <w:t>C</w:t>
      </w:r>
      <w:r w:rsidR="00EB0CBB" w:rsidRPr="00D86222">
        <w:rPr>
          <w:rFonts w:ascii="Times New Roman" w:hAnsi="Times New Roman" w:cs="Times New Roman"/>
          <w:sz w:val="24"/>
          <w:szCs w:val="24"/>
        </w:rPr>
        <w:t>laims</w:t>
      </w:r>
      <w:r w:rsidRPr="00D86222">
        <w:rPr>
          <w:rFonts w:ascii="Times New Roman" w:hAnsi="Times New Roman" w:cs="Times New Roman"/>
          <w:sz w:val="24"/>
          <w:szCs w:val="24"/>
        </w:rPr>
        <w:t xml:space="preserve">. </w:t>
      </w:r>
    </w:p>
    <w:p w14:paraId="115A02EC" w14:textId="77777777" w:rsidR="00917D2C" w:rsidRPr="00D86222" w:rsidRDefault="00917D2C" w:rsidP="00917D2C">
      <w:pPr>
        <w:pStyle w:val="ListParagraph"/>
        <w:rPr>
          <w:rFonts w:ascii="Times New Roman" w:hAnsi="Times New Roman" w:cs="Times New Roman"/>
          <w:sz w:val="24"/>
          <w:szCs w:val="24"/>
          <w:u w:val="single"/>
        </w:rPr>
      </w:pPr>
    </w:p>
    <w:p w14:paraId="452EDDDE" w14:textId="77777777" w:rsidR="00FE2906" w:rsidRPr="00D86222" w:rsidRDefault="00BD6770" w:rsidP="00FE2906">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sz w:val="24"/>
          <w:szCs w:val="24"/>
        </w:rPr>
        <w:t xml:space="preserve">The Initial Discovery Protocols were prepared by a </w:t>
      </w:r>
      <w:r w:rsidR="00490A45" w:rsidRPr="00D86222">
        <w:rPr>
          <w:rFonts w:ascii="Times New Roman" w:hAnsi="Times New Roman" w:cs="Times New Roman"/>
          <w:sz w:val="24"/>
          <w:szCs w:val="24"/>
        </w:rPr>
        <w:t xml:space="preserve">balanced </w:t>
      </w:r>
      <w:r w:rsidRPr="00D86222">
        <w:rPr>
          <w:rFonts w:ascii="Times New Roman" w:hAnsi="Times New Roman" w:cs="Times New Roman"/>
          <w:sz w:val="24"/>
          <w:szCs w:val="24"/>
        </w:rPr>
        <w:t xml:space="preserve">group of highly </w:t>
      </w:r>
      <w:r w:rsidR="001640BA" w:rsidRPr="00D86222">
        <w:rPr>
          <w:rFonts w:ascii="Times New Roman" w:hAnsi="Times New Roman" w:cs="Times New Roman"/>
          <w:sz w:val="24"/>
          <w:szCs w:val="24"/>
        </w:rPr>
        <w:t>experience</w:t>
      </w:r>
      <w:r w:rsidRPr="00D86222">
        <w:rPr>
          <w:rFonts w:ascii="Times New Roman" w:hAnsi="Times New Roman" w:cs="Times New Roman"/>
          <w:sz w:val="24"/>
          <w:szCs w:val="24"/>
        </w:rPr>
        <w:t xml:space="preserve">d attorneys from across the country who regularly represent plaintiffs or defendants in FLSA matters. The </w:t>
      </w:r>
      <w:r w:rsidR="00490A45" w:rsidRPr="00D86222">
        <w:rPr>
          <w:rFonts w:ascii="Times New Roman" w:hAnsi="Times New Roman" w:cs="Times New Roman"/>
          <w:sz w:val="24"/>
          <w:szCs w:val="24"/>
        </w:rPr>
        <w:t xml:space="preserve">Protocols require the exchange of </w:t>
      </w:r>
      <w:r w:rsidRPr="00D86222">
        <w:rPr>
          <w:rFonts w:ascii="Times New Roman" w:hAnsi="Times New Roman" w:cs="Times New Roman"/>
          <w:sz w:val="24"/>
          <w:szCs w:val="24"/>
        </w:rPr>
        <w:t xml:space="preserve">information and documents </w:t>
      </w:r>
      <w:r w:rsidR="002016FB" w:rsidRPr="00D86222">
        <w:rPr>
          <w:rFonts w:ascii="Times New Roman" w:hAnsi="Times New Roman" w:cs="Times New Roman"/>
          <w:sz w:val="24"/>
          <w:szCs w:val="24"/>
        </w:rPr>
        <w:t>ro</w:t>
      </w:r>
      <w:r w:rsidR="00917D2C" w:rsidRPr="00D86222">
        <w:rPr>
          <w:rFonts w:ascii="Times New Roman" w:hAnsi="Times New Roman" w:cs="Times New Roman"/>
          <w:sz w:val="24"/>
          <w:szCs w:val="24"/>
        </w:rPr>
        <w:t xml:space="preserve">utinely requested in FLSA cases. </w:t>
      </w:r>
      <w:r w:rsidRPr="00D86222">
        <w:rPr>
          <w:rFonts w:ascii="Times New Roman" w:hAnsi="Times New Roman" w:cs="Times New Roman"/>
          <w:sz w:val="24"/>
          <w:szCs w:val="24"/>
        </w:rPr>
        <w:t>They are unlike initial disclosures</w:t>
      </w:r>
      <w:r w:rsidR="002016FB" w:rsidRPr="00D86222">
        <w:rPr>
          <w:rFonts w:ascii="Times New Roman" w:hAnsi="Times New Roman" w:cs="Times New Roman"/>
          <w:sz w:val="24"/>
          <w:szCs w:val="24"/>
        </w:rPr>
        <w:t xml:space="preserve"> under</w:t>
      </w:r>
      <w:r w:rsidRPr="00D86222">
        <w:rPr>
          <w:rFonts w:ascii="Times New Roman" w:hAnsi="Times New Roman" w:cs="Times New Roman"/>
          <w:sz w:val="24"/>
          <w:szCs w:val="24"/>
        </w:rPr>
        <w:t xml:space="preserve"> FRCP 26(a</w:t>
      </w:r>
      <w:proofErr w:type="gramStart"/>
      <w:r w:rsidRPr="00D86222">
        <w:rPr>
          <w:rFonts w:ascii="Times New Roman" w:hAnsi="Times New Roman" w:cs="Times New Roman"/>
          <w:sz w:val="24"/>
          <w:szCs w:val="24"/>
        </w:rPr>
        <w:t>)(</w:t>
      </w:r>
      <w:proofErr w:type="gramEnd"/>
      <w:r w:rsidRPr="00D86222">
        <w:rPr>
          <w:rFonts w:ascii="Times New Roman" w:hAnsi="Times New Roman" w:cs="Times New Roman"/>
          <w:sz w:val="24"/>
          <w:szCs w:val="24"/>
        </w:rPr>
        <w:t>1) because they focus on the type of information most likely to be useful in narrowing the issues for FLSA cases.</w:t>
      </w:r>
    </w:p>
    <w:p w14:paraId="32026817" w14:textId="77777777" w:rsidR="00AA49BE" w:rsidRPr="00D86222" w:rsidRDefault="00AA49BE" w:rsidP="00BD6770">
      <w:pPr>
        <w:pStyle w:val="ListParagraph"/>
        <w:ind w:left="1440"/>
        <w:rPr>
          <w:rFonts w:ascii="Times New Roman" w:hAnsi="Times New Roman" w:cs="Times New Roman"/>
          <w:sz w:val="24"/>
          <w:szCs w:val="24"/>
          <w:u w:val="single"/>
        </w:rPr>
      </w:pPr>
    </w:p>
    <w:p w14:paraId="215FF70D" w14:textId="77777777" w:rsidR="00FE2906" w:rsidRPr="00D86222" w:rsidRDefault="00FE2906" w:rsidP="00FE2906">
      <w:pPr>
        <w:pStyle w:val="ListParagraph"/>
        <w:numPr>
          <w:ilvl w:val="0"/>
          <w:numId w:val="1"/>
        </w:numPr>
        <w:rPr>
          <w:rFonts w:ascii="Times New Roman" w:hAnsi="Times New Roman" w:cs="Times New Roman"/>
          <w:sz w:val="24"/>
          <w:szCs w:val="24"/>
          <w:u w:val="single"/>
        </w:rPr>
      </w:pPr>
      <w:r w:rsidRPr="00D86222">
        <w:rPr>
          <w:rFonts w:ascii="Times New Roman" w:hAnsi="Times New Roman" w:cs="Times New Roman"/>
          <w:sz w:val="24"/>
          <w:szCs w:val="24"/>
        </w:rPr>
        <w:t>Definitions.</w:t>
      </w:r>
      <w:r w:rsidR="00BD6770" w:rsidRPr="00D86222">
        <w:rPr>
          <w:rFonts w:ascii="Times New Roman" w:hAnsi="Times New Roman" w:cs="Times New Roman"/>
          <w:sz w:val="24"/>
          <w:szCs w:val="24"/>
        </w:rPr>
        <w:t xml:space="preserve"> The following definitions apply to cases proceeding under the Initial Discovery Protocols.</w:t>
      </w:r>
    </w:p>
    <w:p w14:paraId="79956624" w14:textId="77777777" w:rsidR="00BD6770" w:rsidRPr="00D86222" w:rsidRDefault="00BD6770" w:rsidP="00BD6770">
      <w:pPr>
        <w:pStyle w:val="ListParagraph"/>
        <w:rPr>
          <w:rFonts w:ascii="Times New Roman" w:hAnsi="Times New Roman" w:cs="Times New Roman"/>
          <w:sz w:val="24"/>
          <w:szCs w:val="24"/>
          <w:u w:val="single"/>
        </w:rPr>
      </w:pPr>
    </w:p>
    <w:p w14:paraId="737C6AA9" w14:textId="77777777" w:rsidR="00BD6770" w:rsidRPr="00D86222" w:rsidRDefault="00BD6770" w:rsidP="00BD6770">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b/>
          <w:i/>
          <w:sz w:val="24"/>
          <w:szCs w:val="24"/>
        </w:rPr>
        <w:t>Concerning</w:t>
      </w:r>
      <w:r w:rsidRPr="00D86222">
        <w:rPr>
          <w:rFonts w:ascii="Times New Roman" w:hAnsi="Times New Roman" w:cs="Times New Roman"/>
          <w:sz w:val="24"/>
          <w:szCs w:val="24"/>
        </w:rPr>
        <w:t>. The term “concerning” means referring to, describi</w:t>
      </w:r>
      <w:r w:rsidR="00656A51" w:rsidRPr="00D86222">
        <w:rPr>
          <w:rFonts w:ascii="Times New Roman" w:hAnsi="Times New Roman" w:cs="Times New Roman"/>
          <w:sz w:val="24"/>
          <w:szCs w:val="24"/>
        </w:rPr>
        <w:t>ng, evidencing, or constituting.</w:t>
      </w:r>
    </w:p>
    <w:p w14:paraId="0714D1B4" w14:textId="77777777" w:rsidR="00656A51" w:rsidRPr="00D86222" w:rsidRDefault="00656A51" w:rsidP="00656A51">
      <w:pPr>
        <w:pStyle w:val="ListParagraph"/>
        <w:ind w:left="1440"/>
        <w:rPr>
          <w:rFonts w:ascii="Times New Roman" w:hAnsi="Times New Roman" w:cs="Times New Roman"/>
          <w:sz w:val="24"/>
          <w:szCs w:val="24"/>
          <w:u w:val="single"/>
        </w:rPr>
      </w:pPr>
    </w:p>
    <w:p w14:paraId="44BDA70E" w14:textId="77777777" w:rsidR="00BD6770" w:rsidRPr="00D86222" w:rsidRDefault="00BD6770" w:rsidP="00BD6770">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b/>
          <w:i/>
          <w:sz w:val="24"/>
          <w:szCs w:val="24"/>
        </w:rPr>
        <w:t>Document</w:t>
      </w:r>
      <w:r w:rsidRPr="00D86222">
        <w:rPr>
          <w:rFonts w:ascii="Times New Roman" w:hAnsi="Times New Roman" w:cs="Times New Roman"/>
          <w:i/>
          <w:sz w:val="24"/>
          <w:szCs w:val="24"/>
        </w:rPr>
        <w:t xml:space="preserve">. </w:t>
      </w:r>
      <w:r w:rsidRPr="00D86222">
        <w:rPr>
          <w:rFonts w:ascii="Times New Roman" w:hAnsi="Times New Roman" w:cs="Times New Roman"/>
          <w:sz w:val="24"/>
          <w:szCs w:val="24"/>
        </w:rPr>
        <w:t>The terms “document” and “documents” are defined to be synonymous in meaning and equal in scope to the terms “documents” and “electronically stored information” as used in F.R.C.P. 34(a).</w:t>
      </w:r>
    </w:p>
    <w:p w14:paraId="3ABE948F" w14:textId="77777777" w:rsidR="00656A51" w:rsidRPr="00D86222" w:rsidRDefault="00656A51" w:rsidP="00656A51">
      <w:pPr>
        <w:pStyle w:val="ListParagraph"/>
        <w:rPr>
          <w:rFonts w:ascii="Times New Roman" w:hAnsi="Times New Roman" w:cs="Times New Roman"/>
          <w:sz w:val="24"/>
          <w:szCs w:val="24"/>
          <w:u w:val="single"/>
        </w:rPr>
      </w:pPr>
    </w:p>
    <w:p w14:paraId="3C560EF0" w14:textId="77777777" w:rsidR="00BD6770" w:rsidRPr="00D86222" w:rsidRDefault="00BD6770" w:rsidP="00BD6770">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b/>
          <w:i/>
          <w:sz w:val="24"/>
          <w:szCs w:val="24"/>
        </w:rPr>
        <w:lastRenderedPageBreak/>
        <w:t>Identify (Documents)</w:t>
      </w:r>
      <w:r w:rsidRPr="00D86222">
        <w:rPr>
          <w:rFonts w:ascii="Times New Roman" w:hAnsi="Times New Roman" w:cs="Times New Roman"/>
          <w:sz w:val="24"/>
          <w:szCs w:val="24"/>
        </w:rPr>
        <w:t>. When referring to documents, to “identify</w:t>
      </w:r>
      <w:r w:rsidR="007E7240" w:rsidRPr="00D86222">
        <w:rPr>
          <w:rFonts w:ascii="Times New Roman" w:hAnsi="Times New Roman" w:cs="Times New Roman"/>
          <w:sz w:val="24"/>
          <w:szCs w:val="24"/>
        </w:rPr>
        <w:t>” means to give, to the extent known: (</w:t>
      </w:r>
      <w:proofErr w:type="spellStart"/>
      <w:r w:rsidR="007E7240" w:rsidRPr="00D86222">
        <w:rPr>
          <w:rFonts w:ascii="Times New Roman" w:hAnsi="Times New Roman" w:cs="Times New Roman"/>
          <w:sz w:val="24"/>
          <w:szCs w:val="24"/>
        </w:rPr>
        <w:t>i</w:t>
      </w:r>
      <w:proofErr w:type="spellEnd"/>
      <w:r w:rsidR="007E7240" w:rsidRPr="00D86222">
        <w:rPr>
          <w:rFonts w:ascii="Times New Roman" w:hAnsi="Times New Roman" w:cs="Times New Roman"/>
          <w:sz w:val="24"/>
          <w:szCs w:val="24"/>
        </w:rPr>
        <w:t>) the type of document; (ii) the general subject matter of the document; (iii) the date of the document; (iv) the author(s), according to the document; and (v) the person(s) to whom, according to the document, the document(or a copy) was to have been sent; or, alternatively, to produce the document.</w:t>
      </w:r>
    </w:p>
    <w:p w14:paraId="4C87D09F" w14:textId="77777777" w:rsidR="00656A51" w:rsidRPr="00D86222" w:rsidRDefault="00656A51" w:rsidP="00656A51">
      <w:pPr>
        <w:pStyle w:val="ListParagraph"/>
        <w:rPr>
          <w:rFonts w:ascii="Times New Roman" w:hAnsi="Times New Roman" w:cs="Times New Roman"/>
          <w:sz w:val="24"/>
          <w:szCs w:val="24"/>
          <w:u w:val="single"/>
        </w:rPr>
      </w:pPr>
    </w:p>
    <w:p w14:paraId="115B4FE3" w14:textId="77777777" w:rsidR="007E7240" w:rsidRPr="00D86222" w:rsidRDefault="007E7240" w:rsidP="00BD6770">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b/>
          <w:i/>
          <w:sz w:val="24"/>
          <w:szCs w:val="24"/>
        </w:rPr>
        <w:t>Identify</w:t>
      </w:r>
      <w:r w:rsidR="0028548E" w:rsidRPr="00D86222">
        <w:rPr>
          <w:rFonts w:ascii="Times New Roman" w:hAnsi="Times New Roman" w:cs="Times New Roman"/>
          <w:b/>
          <w:i/>
          <w:sz w:val="24"/>
          <w:szCs w:val="24"/>
        </w:rPr>
        <w:t xml:space="preserve"> </w:t>
      </w:r>
      <w:r w:rsidRPr="00D86222">
        <w:rPr>
          <w:rFonts w:ascii="Times New Roman" w:hAnsi="Times New Roman" w:cs="Times New Roman"/>
          <w:b/>
          <w:i/>
          <w:sz w:val="24"/>
          <w:szCs w:val="24"/>
        </w:rPr>
        <w:t>(Persons)</w:t>
      </w:r>
      <w:r w:rsidRPr="00D86222">
        <w:rPr>
          <w:rFonts w:ascii="Times New Roman" w:hAnsi="Times New Roman" w:cs="Times New Roman"/>
          <w:sz w:val="24"/>
          <w:szCs w:val="24"/>
        </w:rPr>
        <w:t>. When referring to natural persons, to “identify” means to give the person’s: (</w:t>
      </w:r>
      <w:proofErr w:type="spellStart"/>
      <w:r w:rsidRPr="00D86222">
        <w:rPr>
          <w:rFonts w:ascii="Times New Roman" w:hAnsi="Times New Roman" w:cs="Times New Roman"/>
          <w:sz w:val="24"/>
          <w:szCs w:val="24"/>
        </w:rPr>
        <w:t>i</w:t>
      </w:r>
      <w:proofErr w:type="spellEnd"/>
      <w:r w:rsidRPr="00D86222">
        <w:rPr>
          <w:rFonts w:ascii="Times New Roman" w:hAnsi="Times New Roman" w:cs="Times New Roman"/>
          <w:sz w:val="24"/>
          <w:szCs w:val="24"/>
        </w:rPr>
        <w:t>) full name; (ii) present or last known address and telephone number; (iii) present or last known place of employment; (iv) present or last known job title; and (v) relationship, if any, to the plaintiff or defendant. Once a person has</w:t>
      </w:r>
      <w:r w:rsidR="00656A51" w:rsidRPr="00D86222">
        <w:rPr>
          <w:rFonts w:ascii="Times New Roman" w:hAnsi="Times New Roman" w:cs="Times New Roman"/>
          <w:sz w:val="24"/>
          <w:szCs w:val="24"/>
        </w:rPr>
        <w:t xml:space="preserve"> been identified in accordance with this subparagraph, only the name of that person need be listed in response to subsequent discovery requesting the identification of that person.</w:t>
      </w:r>
      <w:r w:rsidR="0028548E" w:rsidRPr="00D86222">
        <w:rPr>
          <w:rFonts w:ascii="Times New Roman" w:hAnsi="Times New Roman" w:cs="Times New Roman"/>
          <w:sz w:val="24"/>
          <w:szCs w:val="24"/>
        </w:rPr>
        <w:t xml:space="preserve"> </w:t>
      </w:r>
    </w:p>
    <w:p w14:paraId="77146F0F" w14:textId="77777777" w:rsidR="00656A51" w:rsidRPr="00D86222" w:rsidRDefault="00656A51" w:rsidP="00656A51">
      <w:pPr>
        <w:pStyle w:val="ListParagraph"/>
        <w:rPr>
          <w:rFonts w:ascii="Times New Roman" w:hAnsi="Times New Roman" w:cs="Times New Roman"/>
          <w:sz w:val="24"/>
          <w:szCs w:val="24"/>
          <w:u w:val="single"/>
        </w:rPr>
      </w:pPr>
    </w:p>
    <w:p w14:paraId="65F58A1C" w14:textId="77777777" w:rsidR="0028548E" w:rsidRPr="00D86222" w:rsidRDefault="00656A51" w:rsidP="0028548E">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b/>
          <w:i/>
          <w:sz w:val="24"/>
          <w:szCs w:val="24"/>
        </w:rPr>
        <w:t>Defendant</w:t>
      </w:r>
      <w:r w:rsidRPr="00D86222">
        <w:rPr>
          <w:rFonts w:ascii="Times New Roman" w:hAnsi="Times New Roman" w:cs="Times New Roman"/>
          <w:sz w:val="24"/>
          <w:szCs w:val="24"/>
        </w:rPr>
        <w:t xml:space="preserve">. Any person or entity alleged to be an employer or joint employer of </w:t>
      </w:r>
      <w:r w:rsidR="00490A45" w:rsidRPr="00D86222">
        <w:rPr>
          <w:rFonts w:ascii="Times New Roman" w:hAnsi="Times New Roman" w:cs="Times New Roman"/>
          <w:sz w:val="24"/>
          <w:szCs w:val="24"/>
        </w:rPr>
        <w:t xml:space="preserve">the </w:t>
      </w:r>
      <w:r w:rsidRPr="00D86222">
        <w:rPr>
          <w:rFonts w:ascii="Times New Roman" w:hAnsi="Times New Roman" w:cs="Times New Roman"/>
          <w:sz w:val="24"/>
          <w:szCs w:val="24"/>
        </w:rPr>
        <w:t>plaintiff</w:t>
      </w:r>
      <w:r w:rsidR="002016FB" w:rsidRPr="00D86222">
        <w:rPr>
          <w:rFonts w:ascii="Times New Roman" w:hAnsi="Times New Roman" w:cs="Times New Roman"/>
          <w:sz w:val="24"/>
          <w:szCs w:val="24"/>
        </w:rPr>
        <w:t>(s)</w:t>
      </w:r>
      <w:r w:rsidRPr="00D86222">
        <w:rPr>
          <w:rFonts w:ascii="Times New Roman" w:hAnsi="Times New Roman" w:cs="Times New Roman"/>
          <w:sz w:val="24"/>
          <w:szCs w:val="24"/>
        </w:rPr>
        <w:t xml:space="preserve"> in the operative Complaint, unless otherwise specified.</w:t>
      </w:r>
      <w:r w:rsidR="0028548E" w:rsidRPr="00D86222">
        <w:rPr>
          <w:rFonts w:ascii="Times New Roman" w:hAnsi="Times New Roman" w:cs="Times New Roman"/>
          <w:sz w:val="24"/>
          <w:szCs w:val="24"/>
        </w:rPr>
        <w:t xml:space="preserve"> </w:t>
      </w:r>
    </w:p>
    <w:p w14:paraId="17C03129" w14:textId="77777777" w:rsidR="0028548E" w:rsidRPr="00D86222" w:rsidRDefault="0028548E" w:rsidP="0028548E">
      <w:pPr>
        <w:pStyle w:val="ListParagraph"/>
        <w:rPr>
          <w:rFonts w:ascii="Times New Roman" w:hAnsi="Times New Roman" w:cs="Times New Roman"/>
          <w:b/>
          <w:i/>
          <w:sz w:val="24"/>
          <w:szCs w:val="24"/>
        </w:rPr>
      </w:pPr>
    </w:p>
    <w:p w14:paraId="432AB555" w14:textId="77777777" w:rsidR="00656A51" w:rsidRPr="00D86222" w:rsidRDefault="00656A51" w:rsidP="0028548E">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b/>
          <w:i/>
          <w:sz w:val="24"/>
          <w:szCs w:val="24"/>
        </w:rPr>
        <w:t>Plaintiff</w:t>
      </w:r>
      <w:r w:rsidRPr="00D86222">
        <w:rPr>
          <w:rFonts w:ascii="Times New Roman" w:hAnsi="Times New Roman" w:cs="Times New Roman"/>
          <w:sz w:val="24"/>
          <w:szCs w:val="24"/>
        </w:rPr>
        <w:t xml:space="preserve">. Any named individual(s) alleging FLSA </w:t>
      </w:r>
      <w:r w:rsidR="001E3CD8" w:rsidRPr="00D86222">
        <w:rPr>
          <w:rFonts w:ascii="Times New Roman" w:hAnsi="Times New Roman" w:cs="Times New Roman"/>
          <w:sz w:val="24"/>
          <w:szCs w:val="24"/>
        </w:rPr>
        <w:t>C</w:t>
      </w:r>
      <w:r w:rsidRPr="00D86222">
        <w:rPr>
          <w:rFonts w:ascii="Times New Roman" w:hAnsi="Times New Roman" w:cs="Times New Roman"/>
          <w:sz w:val="24"/>
          <w:szCs w:val="24"/>
        </w:rPr>
        <w:t>laim(s) in the operative Complaint.</w:t>
      </w:r>
    </w:p>
    <w:p w14:paraId="587B43A3" w14:textId="77777777" w:rsidR="009775DD" w:rsidRPr="00D86222" w:rsidRDefault="009775DD" w:rsidP="009775DD">
      <w:pPr>
        <w:pStyle w:val="ListParagraph"/>
        <w:rPr>
          <w:rFonts w:ascii="Times New Roman" w:hAnsi="Times New Roman" w:cs="Times New Roman"/>
          <w:sz w:val="24"/>
          <w:szCs w:val="24"/>
          <w:u w:val="single"/>
        </w:rPr>
      </w:pPr>
    </w:p>
    <w:p w14:paraId="0BDEA22E" w14:textId="77777777" w:rsidR="00BD6770" w:rsidRPr="00D86222" w:rsidRDefault="00656A51" w:rsidP="00FE2906">
      <w:pPr>
        <w:pStyle w:val="ListParagraph"/>
        <w:numPr>
          <w:ilvl w:val="0"/>
          <w:numId w:val="1"/>
        </w:numPr>
        <w:rPr>
          <w:rFonts w:ascii="Times New Roman" w:hAnsi="Times New Roman" w:cs="Times New Roman"/>
          <w:sz w:val="24"/>
          <w:szCs w:val="24"/>
          <w:u w:val="single"/>
        </w:rPr>
      </w:pPr>
      <w:r w:rsidRPr="00D86222">
        <w:rPr>
          <w:rFonts w:ascii="Times New Roman" w:hAnsi="Times New Roman" w:cs="Times New Roman"/>
          <w:sz w:val="24"/>
          <w:szCs w:val="24"/>
        </w:rPr>
        <w:t>Instructions.</w:t>
      </w:r>
    </w:p>
    <w:p w14:paraId="770069A4" w14:textId="77777777" w:rsidR="00656A51" w:rsidRPr="00D86222" w:rsidRDefault="00656A51" w:rsidP="00656A51">
      <w:pPr>
        <w:pStyle w:val="ListParagraph"/>
        <w:ind w:left="1440"/>
        <w:rPr>
          <w:rFonts w:ascii="Times New Roman" w:hAnsi="Times New Roman" w:cs="Times New Roman"/>
          <w:sz w:val="24"/>
          <w:szCs w:val="24"/>
          <w:u w:val="single"/>
        </w:rPr>
      </w:pPr>
    </w:p>
    <w:p w14:paraId="65E1BBDA" w14:textId="77777777" w:rsidR="0028548E" w:rsidRPr="00D86222" w:rsidRDefault="0028548E" w:rsidP="0028548E">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sz w:val="24"/>
          <w:szCs w:val="24"/>
        </w:rPr>
        <w:t xml:space="preserve">For this Initial Discovery, </w:t>
      </w:r>
      <w:r w:rsidR="00656A51" w:rsidRPr="00D86222">
        <w:rPr>
          <w:rFonts w:ascii="Times New Roman" w:hAnsi="Times New Roman" w:cs="Times New Roman"/>
          <w:sz w:val="24"/>
          <w:szCs w:val="24"/>
        </w:rPr>
        <w:t xml:space="preserve">the relevant time period begins </w:t>
      </w:r>
      <w:r w:rsidRPr="00D86222">
        <w:rPr>
          <w:rFonts w:ascii="Times New Roman" w:hAnsi="Times New Roman" w:cs="Times New Roman"/>
          <w:sz w:val="24"/>
          <w:szCs w:val="24"/>
        </w:rPr>
        <w:t xml:space="preserve">two years before the date </w:t>
      </w:r>
      <w:r w:rsidR="00656A51" w:rsidRPr="00D86222">
        <w:rPr>
          <w:rFonts w:ascii="Times New Roman" w:hAnsi="Times New Roman" w:cs="Times New Roman"/>
          <w:sz w:val="24"/>
          <w:szCs w:val="24"/>
        </w:rPr>
        <w:t xml:space="preserve">the </w:t>
      </w:r>
      <w:r w:rsidRPr="00D86222">
        <w:rPr>
          <w:rFonts w:ascii="Times New Roman" w:hAnsi="Times New Roman" w:cs="Times New Roman"/>
          <w:sz w:val="24"/>
          <w:szCs w:val="24"/>
        </w:rPr>
        <w:t xml:space="preserve">initial </w:t>
      </w:r>
      <w:r w:rsidR="00656A51" w:rsidRPr="00D86222">
        <w:rPr>
          <w:rFonts w:ascii="Times New Roman" w:hAnsi="Times New Roman" w:cs="Times New Roman"/>
          <w:sz w:val="24"/>
          <w:szCs w:val="24"/>
        </w:rPr>
        <w:t xml:space="preserve">Complaint </w:t>
      </w:r>
      <w:r w:rsidRPr="00D86222">
        <w:rPr>
          <w:rFonts w:ascii="Times New Roman" w:hAnsi="Times New Roman" w:cs="Times New Roman"/>
          <w:sz w:val="24"/>
          <w:szCs w:val="24"/>
        </w:rPr>
        <w:t>was filed</w:t>
      </w:r>
      <w:r w:rsidR="008F36C1" w:rsidRPr="00D86222">
        <w:rPr>
          <w:rFonts w:ascii="Times New Roman" w:hAnsi="Times New Roman" w:cs="Times New Roman"/>
          <w:sz w:val="24"/>
          <w:szCs w:val="24"/>
        </w:rPr>
        <w:t>, or, if willfulness is alleged, three years.</w:t>
      </w:r>
      <w:r w:rsidRPr="00D86222">
        <w:rPr>
          <w:rFonts w:ascii="Times New Roman" w:hAnsi="Times New Roman" w:cs="Times New Roman"/>
          <w:sz w:val="24"/>
          <w:szCs w:val="24"/>
        </w:rPr>
        <w:t xml:space="preserve"> </w:t>
      </w:r>
      <w:r w:rsidR="00656A51" w:rsidRPr="00D86222">
        <w:rPr>
          <w:rFonts w:ascii="Times New Roman" w:hAnsi="Times New Roman" w:cs="Times New Roman"/>
          <w:sz w:val="24"/>
          <w:szCs w:val="24"/>
        </w:rPr>
        <w:t>If the Plaintiff alleges a shorter relevant time period, then that is the</w:t>
      </w:r>
      <w:r w:rsidR="006A224E" w:rsidRPr="00D86222">
        <w:rPr>
          <w:rFonts w:ascii="Times New Roman" w:hAnsi="Times New Roman" w:cs="Times New Roman"/>
          <w:sz w:val="24"/>
          <w:szCs w:val="24"/>
        </w:rPr>
        <w:t xml:space="preserve"> </w:t>
      </w:r>
      <w:r w:rsidR="00656A51" w:rsidRPr="00D86222">
        <w:rPr>
          <w:rFonts w:ascii="Times New Roman" w:hAnsi="Times New Roman" w:cs="Times New Roman"/>
          <w:sz w:val="24"/>
          <w:szCs w:val="24"/>
        </w:rPr>
        <w:t>time period for Initial Discovery.</w:t>
      </w:r>
      <w:r w:rsidRPr="00D86222">
        <w:rPr>
          <w:rFonts w:ascii="Times New Roman" w:hAnsi="Times New Roman" w:cs="Times New Roman"/>
          <w:sz w:val="24"/>
          <w:szCs w:val="24"/>
        </w:rPr>
        <w:t xml:space="preserve">  </w:t>
      </w:r>
    </w:p>
    <w:p w14:paraId="1FF07D07" w14:textId="77777777" w:rsidR="0028548E" w:rsidRPr="00D86222" w:rsidRDefault="0028548E" w:rsidP="0028548E">
      <w:pPr>
        <w:pStyle w:val="ListParagraph"/>
        <w:ind w:left="1440"/>
        <w:rPr>
          <w:rFonts w:ascii="Times New Roman" w:hAnsi="Times New Roman" w:cs="Times New Roman"/>
          <w:sz w:val="24"/>
          <w:szCs w:val="24"/>
          <w:u w:val="single"/>
        </w:rPr>
      </w:pPr>
    </w:p>
    <w:p w14:paraId="67F93F6C" w14:textId="77777777" w:rsidR="00656A51" w:rsidRPr="00D86222" w:rsidRDefault="00656A51" w:rsidP="0028548E">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sz w:val="24"/>
          <w:szCs w:val="24"/>
        </w:rPr>
        <w:t xml:space="preserve">For this Initial Discovery, the relevant time period continues through the last date for which </w:t>
      </w:r>
      <w:r w:rsidR="006042E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 xml:space="preserve">Plaintiff seeks recovery or relief. </w:t>
      </w:r>
    </w:p>
    <w:p w14:paraId="6002EFD1" w14:textId="77777777" w:rsidR="00656A51" w:rsidRPr="00D86222" w:rsidRDefault="00656A51" w:rsidP="00656A51">
      <w:pPr>
        <w:pStyle w:val="ListParagraph"/>
        <w:rPr>
          <w:rFonts w:ascii="Times New Roman" w:hAnsi="Times New Roman" w:cs="Times New Roman"/>
          <w:sz w:val="24"/>
          <w:szCs w:val="24"/>
        </w:rPr>
      </w:pPr>
    </w:p>
    <w:p w14:paraId="6BB7201B" w14:textId="77777777" w:rsidR="00656A51" w:rsidRPr="00D86222" w:rsidRDefault="00656A51" w:rsidP="00656A51">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sz w:val="24"/>
          <w:szCs w:val="24"/>
        </w:rPr>
        <w:t xml:space="preserve">This Initial Discovery is not subject to objections except </w:t>
      </w:r>
      <w:r w:rsidR="008F36C1" w:rsidRPr="00D86222">
        <w:rPr>
          <w:rFonts w:ascii="Times New Roman" w:hAnsi="Times New Roman" w:cs="Times New Roman"/>
          <w:sz w:val="24"/>
          <w:szCs w:val="24"/>
        </w:rPr>
        <w:t>for the reasons</w:t>
      </w:r>
      <w:r w:rsidR="009775DD" w:rsidRPr="00D86222">
        <w:rPr>
          <w:rFonts w:ascii="Times New Roman" w:hAnsi="Times New Roman" w:cs="Times New Roman"/>
          <w:sz w:val="24"/>
          <w:szCs w:val="24"/>
        </w:rPr>
        <w:t xml:space="preserve"> </w:t>
      </w:r>
      <w:r w:rsidR="008F36C1" w:rsidRPr="00D86222">
        <w:rPr>
          <w:rFonts w:ascii="Times New Roman" w:hAnsi="Times New Roman" w:cs="Times New Roman"/>
          <w:sz w:val="24"/>
          <w:szCs w:val="24"/>
        </w:rPr>
        <w:t>under</w:t>
      </w:r>
      <w:r w:rsidRPr="00D86222">
        <w:rPr>
          <w:rFonts w:ascii="Times New Roman" w:hAnsi="Times New Roman" w:cs="Times New Roman"/>
          <w:sz w:val="24"/>
          <w:szCs w:val="24"/>
        </w:rPr>
        <w:t xml:space="preserve"> FRCP 26(b</w:t>
      </w:r>
      <w:proofErr w:type="gramStart"/>
      <w:r w:rsidRPr="00D86222">
        <w:rPr>
          <w:rFonts w:ascii="Times New Roman" w:hAnsi="Times New Roman" w:cs="Times New Roman"/>
          <w:sz w:val="24"/>
          <w:szCs w:val="24"/>
        </w:rPr>
        <w:t>)(</w:t>
      </w:r>
      <w:proofErr w:type="gramEnd"/>
      <w:r w:rsidRPr="00D86222">
        <w:rPr>
          <w:rFonts w:ascii="Times New Roman" w:hAnsi="Times New Roman" w:cs="Times New Roman"/>
          <w:sz w:val="24"/>
          <w:szCs w:val="24"/>
        </w:rPr>
        <w:t>2)(B)</w:t>
      </w:r>
      <w:r w:rsidR="00517D3B" w:rsidRPr="00D86222">
        <w:rPr>
          <w:rFonts w:ascii="Times New Roman" w:hAnsi="Times New Roman" w:cs="Times New Roman"/>
          <w:sz w:val="24"/>
          <w:szCs w:val="24"/>
        </w:rPr>
        <w:t xml:space="preserve"> or on the grounds of privilege or work product. Documents withheld based on a claim of privilege or work product are subject to the provisions of FRCP 26(b</w:t>
      </w:r>
      <w:proofErr w:type="gramStart"/>
      <w:r w:rsidR="00517D3B" w:rsidRPr="00D86222">
        <w:rPr>
          <w:rFonts w:ascii="Times New Roman" w:hAnsi="Times New Roman" w:cs="Times New Roman"/>
          <w:sz w:val="24"/>
          <w:szCs w:val="24"/>
        </w:rPr>
        <w:t>)(</w:t>
      </w:r>
      <w:proofErr w:type="gramEnd"/>
      <w:r w:rsidR="00517D3B" w:rsidRPr="00D86222">
        <w:rPr>
          <w:rFonts w:ascii="Times New Roman" w:hAnsi="Times New Roman" w:cs="Times New Roman"/>
          <w:sz w:val="24"/>
          <w:szCs w:val="24"/>
        </w:rPr>
        <w:t>5).</w:t>
      </w:r>
    </w:p>
    <w:p w14:paraId="6B579D53" w14:textId="77777777" w:rsidR="00656A51" w:rsidRPr="00D86222" w:rsidRDefault="00656A51" w:rsidP="00656A51">
      <w:pPr>
        <w:pStyle w:val="ListParagraph"/>
        <w:rPr>
          <w:rFonts w:ascii="Times New Roman" w:hAnsi="Times New Roman" w:cs="Times New Roman"/>
          <w:sz w:val="24"/>
          <w:szCs w:val="24"/>
          <w:u w:val="single"/>
        </w:rPr>
      </w:pPr>
    </w:p>
    <w:p w14:paraId="1B3B5A30" w14:textId="77777777" w:rsidR="00656A51" w:rsidRPr="00D86222" w:rsidRDefault="00656A51" w:rsidP="00656A51">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sz w:val="24"/>
          <w:szCs w:val="24"/>
        </w:rPr>
        <w:t xml:space="preserve">If a partial or incomplete answer or production is provided, the responding party </w:t>
      </w:r>
      <w:r w:rsidR="00136900" w:rsidRPr="00D86222">
        <w:rPr>
          <w:rFonts w:ascii="Times New Roman" w:hAnsi="Times New Roman" w:cs="Times New Roman"/>
          <w:sz w:val="24"/>
          <w:szCs w:val="24"/>
        </w:rPr>
        <w:t>must</w:t>
      </w:r>
      <w:r w:rsidRPr="00D86222">
        <w:rPr>
          <w:rFonts w:ascii="Times New Roman" w:hAnsi="Times New Roman" w:cs="Times New Roman"/>
          <w:sz w:val="24"/>
          <w:szCs w:val="24"/>
        </w:rPr>
        <w:t xml:space="preserve"> state the reason that the answer or production is partial or incomplete.</w:t>
      </w:r>
    </w:p>
    <w:p w14:paraId="4EFF9F9B" w14:textId="77777777" w:rsidR="00656A51" w:rsidRPr="00D86222" w:rsidRDefault="00656A51" w:rsidP="00656A51">
      <w:pPr>
        <w:pStyle w:val="ListParagraph"/>
        <w:rPr>
          <w:rFonts w:ascii="Times New Roman" w:hAnsi="Times New Roman" w:cs="Times New Roman"/>
          <w:sz w:val="24"/>
          <w:szCs w:val="24"/>
          <w:u w:val="single"/>
        </w:rPr>
      </w:pPr>
    </w:p>
    <w:p w14:paraId="3F9AD1AE" w14:textId="77777777" w:rsidR="00656A51" w:rsidRPr="00D86222" w:rsidRDefault="00656A51" w:rsidP="00656A51">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sz w:val="24"/>
          <w:szCs w:val="24"/>
        </w:rPr>
        <w:t xml:space="preserve">This Initial Discovery is subject to FRCP 26(e) </w:t>
      </w:r>
      <w:r w:rsidR="00136900" w:rsidRPr="00D86222">
        <w:rPr>
          <w:rFonts w:ascii="Times New Roman" w:hAnsi="Times New Roman" w:cs="Times New Roman"/>
          <w:sz w:val="24"/>
          <w:szCs w:val="24"/>
        </w:rPr>
        <w:t>on</w:t>
      </w:r>
      <w:r w:rsidRPr="00D86222">
        <w:rPr>
          <w:rFonts w:ascii="Times New Roman" w:hAnsi="Times New Roman" w:cs="Times New Roman"/>
          <w:sz w:val="24"/>
          <w:szCs w:val="24"/>
        </w:rPr>
        <w:t xml:space="preserve"> supplementation and FRCP 26(g)</w:t>
      </w:r>
      <w:r w:rsidR="00136900" w:rsidRPr="00D86222">
        <w:rPr>
          <w:rFonts w:ascii="Times New Roman" w:hAnsi="Times New Roman" w:cs="Times New Roman"/>
          <w:sz w:val="24"/>
          <w:szCs w:val="24"/>
        </w:rPr>
        <w:t xml:space="preserve"> on</w:t>
      </w:r>
      <w:r w:rsidRPr="00D86222">
        <w:rPr>
          <w:rFonts w:ascii="Times New Roman" w:hAnsi="Times New Roman" w:cs="Times New Roman"/>
          <w:sz w:val="24"/>
          <w:szCs w:val="24"/>
        </w:rPr>
        <w:t xml:space="preserve"> certification of responses.</w:t>
      </w:r>
    </w:p>
    <w:p w14:paraId="316AC7EB" w14:textId="77777777" w:rsidR="00656A51" w:rsidRPr="00D86222" w:rsidRDefault="00656A51" w:rsidP="00656A51">
      <w:pPr>
        <w:pStyle w:val="ListParagraph"/>
        <w:rPr>
          <w:rFonts w:ascii="Times New Roman" w:hAnsi="Times New Roman" w:cs="Times New Roman"/>
          <w:sz w:val="24"/>
          <w:szCs w:val="24"/>
          <w:u w:val="single"/>
        </w:rPr>
      </w:pPr>
    </w:p>
    <w:p w14:paraId="688455B0" w14:textId="77777777" w:rsidR="004D15FA" w:rsidRPr="00D86222" w:rsidRDefault="00656A51" w:rsidP="004D15FA">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sz w:val="24"/>
          <w:szCs w:val="24"/>
        </w:rPr>
        <w:t>This Initial Discovery is subject to FRCP 34(b</w:t>
      </w:r>
      <w:proofErr w:type="gramStart"/>
      <w:r w:rsidRPr="00D86222">
        <w:rPr>
          <w:rFonts w:ascii="Times New Roman" w:hAnsi="Times New Roman" w:cs="Times New Roman"/>
          <w:sz w:val="24"/>
          <w:szCs w:val="24"/>
        </w:rPr>
        <w:t>)(</w:t>
      </w:r>
      <w:proofErr w:type="gramEnd"/>
      <w:r w:rsidRPr="00D86222">
        <w:rPr>
          <w:rFonts w:ascii="Times New Roman" w:hAnsi="Times New Roman" w:cs="Times New Roman"/>
          <w:sz w:val="24"/>
          <w:szCs w:val="24"/>
        </w:rPr>
        <w:t>2)(E)</w:t>
      </w:r>
      <w:r w:rsidR="00136900" w:rsidRPr="00D86222">
        <w:rPr>
          <w:rFonts w:ascii="Times New Roman" w:hAnsi="Times New Roman" w:cs="Times New Roman"/>
          <w:sz w:val="24"/>
          <w:szCs w:val="24"/>
        </w:rPr>
        <w:t xml:space="preserve"> on</w:t>
      </w:r>
      <w:r w:rsidRPr="00D86222">
        <w:rPr>
          <w:rFonts w:ascii="Times New Roman" w:hAnsi="Times New Roman" w:cs="Times New Roman"/>
          <w:sz w:val="24"/>
          <w:szCs w:val="24"/>
        </w:rPr>
        <w:t xml:space="preserve"> form of production.</w:t>
      </w:r>
      <w:r w:rsidR="004D15FA" w:rsidRPr="00D86222">
        <w:rPr>
          <w:rFonts w:ascii="Times New Roman" w:hAnsi="Times New Roman" w:cs="Times New Roman"/>
          <w:sz w:val="24"/>
          <w:szCs w:val="24"/>
        </w:rPr>
        <w:t xml:space="preserve">  </w:t>
      </w:r>
    </w:p>
    <w:p w14:paraId="37D8408B" w14:textId="77777777" w:rsidR="00933B16" w:rsidRPr="00D86222" w:rsidRDefault="00933B16" w:rsidP="00642A6D">
      <w:pPr>
        <w:pStyle w:val="ListParagraph"/>
        <w:rPr>
          <w:rFonts w:ascii="Times New Roman" w:hAnsi="Times New Roman" w:cs="Times New Roman"/>
          <w:sz w:val="24"/>
          <w:szCs w:val="24"/>
          <w:u w:val="single"/>
        </w:rPr>
      </w:pPr>
    </w:p>
    <w:p w14:paraId="7E30D4C8" w14:textId="77777777" w:rsidR="00933B16" w:rsidRPr="00D86222" w:rsidRDefault="00643396" w:rsidP="00933B16">
      <w:pPr>
        <w:pStyle w:val="ListParagraph"/>
        <w:numPr>
          <w:ilvl w:val="1"/>
          <w:numId w:val="1"/>
        </w:numPr>
        <w:rPr>
          <w:rFonts w:ascii="Times New Roman" w:hAnsi="Times New Roman" w:cs="Times New Roman"/>
          <w:sz w:val="24"/>
          <w:szCs w:val="24"/>
        </w:rPr>
      </w:pPr>
      <w:r w:rsidRPr="00D86222">
        <w:rPr>
          <w:rFonts w:ascii="Times New Roman" w:hAnsi="Times New Roman" w:cs="Times New Roman"/>
          <w:sz w:val="24"/>
          <w:szCs w:val="24"/>
        </w:rPr>
        <w:t>This Initial Discovery will</w:t>
      </w:r>
      <w:r w:rsidR="00933B16" w:rsidRPr="00D86222">
        <w:rPr>
          <w:rFonts w:ascii="Times New Roman" w:hAnsi="Times New Roman" w:cs="Times New Roman"/>
          <w:sz w:val="24"/>
          <w:szCs w:val="24"/>
        </w:rPr>
        <w:t xml:space="preserve"> be subject to the </w:t>
      </w:r>
      <w:r w:rsidR="00F10A27">
        <w:rPr>
          <w:rFonts w:ascii="Times New Roman" w:hAnsi="Times New Roman" w:cs="Times New Roman"/>
          <w:sz w:val="24"/>
          <w:szCs w:val="24"/>
        </w:rPr>
        <w:t xml:space="preserve">attached </w:t>
      </w:r>
      <w:r w:rsidR="00933B16" w:rsidRPr="00D86222">
        <w:rPr>
          <w:rFonts w:ascii="Times New Roman" w:hAnsi="Times New Roman" w:cs="Times New Roman"/>
          <w:sz w:val="24"/>
          <w:szCs w:val="24"/>
        </w:rPr>
        <w:t xml:space="preserve">Interim Protective Order </w:t>
      </w:r>
      <w:r w:rsidRPr="00D86222">
        <w:rPr>
          <w:rFonts w:ascii="Times New Roman" w:hAnsi="Times New Roman" w:cs="Times New Roman"/>
          <w:sz w:val="24"/>
          <w:szCs w:val="24"/>
        </w:rPr>
        <w:t>unless the parties agree or the court orders otherwise. The Interim Protective Order</w:t>
      </w:r>
      <w:r w:rsidR="00933B16" w:rsidRPr="00D86222">
        <w:rPr>
          <w:rFonts w:ascii="Times New Roman" w:hAnsi="Times New Roman" w:cs="Times New Roman"/>
          <w:sz w:val="24"/>
          <w:szCs w:val="24"/>
        </w:rPr>
        <w:t xml:space="preserve"> will remain in place </w:t>
      </w:r>
      <w:r w:rsidRPr="00D86222">
        <w:rPr>
          <w:rFonts w:ascii="Times New Roman" w:hAnsi="Times New Roman" w:cs="Times New Roman"/>
          <w:sz w:val="24"/>
          <w:szCs w:val="24"/>
        </w:rPr>
        <w:t xml:space="preserve">only </w:t>
      </w:r>
      <w:r w:rsidR="00933B16" w:rsidRPr="00D86222">
        <w:rPr>
          <w:rFonts w:ascii="Times New Roman" w:hAnsi="Times New Roman" w:cs="Times New Roman"/>
          <w:sz w:val="24"/>
          <w:szCs w:val="24"/>
        </w:rPr>
        <w:t xml:space="preserve">until the parties agree </w:t>
      </w:r>
      <w:r w:rsidRPr="00D86222">
        <w:rPr>
          <w:rFonts w:ascii="Times New Roman" w:hAnsi="Times New Roman" w:cs="Times New Roman"/>
          <w:sz w:val="24"/>
          <w:szCs w:val="24"/>
        </w:rPr>
        <w:t xml:space="preserve">to </w:t>
      </w:r>
      <w:r w:rsidR="00933B16" w:rsidRPr="00D86222">
        <w:rPr>
          <w:rFonts w:ascii="Times New Roman" w:hAnsi="Times New Roman" w:cs="Times New Roman"/>
          <w:sz w:val="24"/>
          <w:szCs w:val="24"/>
        </w:rPr>
        <w:t xml:space="preserve">or the court orders a different protective order. </w:t>
      </w:r>
      <w:r w:rsidRPr="00D86222">
        <w:rPr>
          <w:rFonts w:ascii="Times New Roman" w:hAnsi="Times New Roman" w:cs="Times New Roman"/>
          <w:sz w:val="24"/>
          <w:szCs w:val="24"/>
        </w:rPr>
        <w:t>Absent agreement by the parties, the Interim Protective Order will not apply to subsequent discovery.</w:t>
      </w:r>
    </w:p>
    <w:p w14:paraId="325FF704" w14:textId="77777777" w:rsidR="004D15FA" w:rsidRPr="00D86222" w:rsidRDefault="004D15FA" w:rsidP="004D15FA">
      <w:pPr>
        <w:pStyle w:val="ListParagraph"/>
        <w:rPr>
          <w:rFonts w:ascii="Times New Roman" w:hAnsi="Times New Roman" w:cs="Times New Roman"/>
          <w:sz w:val="24"/>
          <w:szCs w:val="24"/>
        </w:rPr>
      </w:pPr>
    </w:p>
    <w:p w14:paraId="26941FC2" w14:textId="77777777" w:rsidR="00656A51" w:rsidRPr="00D86222" w:rsidRDefault="00656A51" w:rsidP="004D15FA">
      <w:pPr>
        <w:pStyle w:val="ListParagraph"/>
        <w:numPr>
          <w:ilvl w:val="1"/>
          <w:numId w:val="1"/>
        </w:numPr>
        <w:rPr>
          <w:rFonts w:ascii="Times New Roman" w:hAnsi="Times New Roman" w:cs="Times New Roman"/>
          <w:sz w:val="24"/>
          <w:szCs w:val="24"/>
          <w:u w:val="single"/>
        </w:rPr>
      </w:pPr>
      <w:r w:rsidRPr="00D86222">
        <w:rPr>
          <w:rFonts w:ascii="Times New Roman" w:hAnsi="Times New Roman" w:cs="Times New Roman"/>
          <w:sz w:val="24"/>
          <w:szCs w:val="24"/>
        </w:rPr>
        <w:t>Prior to the production of documents by either Party to the other pursuant to the Initial Discov</w:t>
      </w:r>
      <w:r w:rsidR="00642A6D" w:rsidRPr="00D86222">
        <w:rPr>
          <w:rFonts w:ascii="Times New Roman" w:hAnsi="Times New Roman" w:cs="Times New Roman"/>
          <w:sz w:val="24"/>
          <w:szCs w:val="24"/>
        </w:rPr>
        <w:t>ery Protocols, the Parties will</w:t>
      </w:r>
      <w:r w:rsidRPr="00D86222">
        <w:rPr>
          <w:rFonts w:ascii="Times New Roman" w:hAnsi="Times New Roman" w:cs="Times New Roman"/>
          <w:sz w:val="24"/>
          <w:szCs w:val="24"/>
        </w:rPr>
        <w:t xml:space="preserve"> meet and confer regarding the format (e.g. TIFF/text, searchable .pdf, Excel) for such production.</w:t>
      </w:r>
      <w:r w:rsidR="00597519" w:rsidRPr="00D86222">
        <w:rPr>
          <w:rFonts w:ascii="Times New Roman" w:hAnsi="Times New Roman" w:cs="Times New Roman"/>
          <w:sz w:val="24"/>
          <w:szCs w:val="24"/>
        </w:rPr>
        <w:t xml:space="preserve"> </w:t>
      </w:r>
      <w:r w:rsidR="00642A6D" w:rsidRPr="00D86222">
        <w:rPr>
          <w:rFonts w:ascii="Times New Roman" w:hAnsi="Times New Roman" w:cs="Times New Roman"/>
          <w:sz w:val="24"/>
          <w:szCs w:val="24"/>
        </w:rPr>
        <w:t xml:space="preserve">This will </w:t>
      </w:r>
      <w:r w:rsidR="001A6A02" w:rsidRPr="00D86222">
        <w:rPr>
          <w:rFonts w:ascii="Times New Roman" w:hAnsi="Times New Roman" w:cs="Times New Roman"/>
          <w:sz w:val="24"/>
          <w:szCs w:val="24"/>
        </w:rPr>
        <w:t xml:space="preserve">not delay the timeframes for </w:t>
      </w:r>
      <w:r w:rsidR="004F40D5" w:rsidRPr="00D86222">
        <w:rPr>
          <w:rFonts w:ascii="Times New Roman" w:hAnsi="Times New Roman" w:cs="Times New Roman"/>
          <w:sz w:val="24"/>
          <w:szCs w:val="24"/>
        </w:rPr>
        <w:t>Initial Discovery</w:t>
      </w:r>
      <w:r w:rsidR="00642A6D" w:rsidRPr="00D86222">
        <w:rPr>
          <w:rFonts w:ascii="Times New Roman" w:hAnsi="Times New Roman" w:cs="Times New Roman"/>
          <w:sz w:val="24"/>
          <w:szCs w:val="24"/>
        </w:rPr>
        <w:t xml:space="preserve"> absent ruling by the court.</w:t>
      </w:r>
    </w:p>
    <w:p w14:paraId="1B931E02" w14:textId="77777777" w:rsidR="00656A51" w:rsidRPr="00D86222" w:rsidRDefault="00656A51" w:rsidP="00656A51">
      <w:pPr>
        <w:pStyle w:val="ListParagraph"/>
        <w:rPr>
          <w:rFonts w:ascii="Times New Roman" w:hAnsi="Times New Roman" w:cs="Times New Roman"/>
          <w:sz w:val="24"/>
          <w:szCs w:val="24"/>
          <w:u w:val="single"/>
        </w:rPr>
      </w:pPr>
    </w:p>
    <w:p w14:paraId="75F305F8" w14:textId="77777777" w:rsidR="00AA49BE" w:rsidRPr="00D86222" w:rsidRDefault="00AA49BE" w:rsidP="00656A51">
      <w:pPr>
        <w:pStyle w:val="ListParagraph"/>
        <w:rPr>
          <w:rFonts w:ascii="Times New Roman" w:hAnsi="Times New Roman" w:cs="Times New Roman"/>
          <w:sz w:val="24"/>
          <w:szCs w:val="24"/>
          <w:u w:val="single"/>
        </w:rPr>
      </w:pPr>
    </w:p>
    <w:p w14:paraId="0738F3BB" w14:textId="77777777" w:rsidR="00650F7C" w:rsidRPr="00D86222" w:rsidRDefault="00650F7C">
      <w:pPr>
        <w:rPr>
          <w:rFonts w:ascii="Times New Roman" w:hAnsi="Times New Roman" w:cs="Times New Roman"/>
          <w:sz w:val="24"/>
          <w:szCs w:val="24"/>
        </w:rPr>
        <w:sectPr w:rsidR="00650F7C" w:rsidRPr="00D86222" w:rsidSect="00931100">
          <w:footerReference w:type="default" r:id="rId9"/>
          <w:type w:val="continuous"/>
          <w:pgSz w:w="12240" w:h="15840"/>
          <w:pgMar w:top="1440" w:right="1440" w:bottom="1440" w:left="1440" w:header="720" w:footer="720" w:gutter="0"/>
          <w:cols w:space="720"/>
          <w:docGrid w:linePitch="360"/>
        </w:sectPr>
      </w:pPr>
    </w:p>
    <w:p w14:paraId="2EEB117F" w14:textId="77777777" w:rsidR="00FE2906" w:rsidRPr="00D86222" w:rsidRDefault="00650F7C">
      <w:pPr>
        <w:contextualSpacing/>
        <w:rPr>
          <w:rFonts w:ascii="Times New Roman" w:hAnsi="Times New Roman" w:cs="Times New Roman"/>
          <w:b/>
          <w:sz w:val="24"/>
          <w:szCs w:val="24"/>
        </w:rPr>
      </w:pPr>
      <w:r w:rsidRPr="00D86222">
        <w:rPr>
          <w:rFonts w:ascii="Times New Roman" w:hAnsi="Times New Roman" w:cs="Times New Roman"/>
          <w:b/>
          <w:sz w:val="24"/>
          <w:szCs w:val="24"/>
        </w:rPr>
        <w:lastRenderedPageBreak/>
        <w:t xml:space="preserve">PART 2: PRODUCTION BY </w:t>
      </w:r>
      <w:r w:rsidR="00484814" w:rsidRPr="00D86222">
        <w:rPr>
          <w:rFonts w:ascii="Times New Roman" w:hAnsi="Times New Roman" w:cs="Times New Roman"/>
          <w:b/>
          <w:sz w:val="24"/>
          <w:szCs w:val="24"/>
        </w:rPr>
        <w:t xml:space="preserve">THE </w:t>
      </w:r>
      <w:r w:rsidRPr="00D86222">
        <w:rPr>
          <w:rFonts w:ascii="Times New Roman" w:hAnsi="Times New Roman" w:cs="Times New Roman"/>
          <w:b/>
          <w:sz w:val="24"/>
          <w:szCs w:val="24"/>
        </w:rPr>
        <w:t>PLAINTIFF.</w:t>
      </w:r>
    </w:p>
    <w:p w14:paraId="0B0AF055" w14:textId="77777777" w:rsidR="00650F7C" w:rsidRPr="00D86222" w:rsidRDefault="00650F7C" w:rsidP="00650F7C">
      <w:pPr>
        <w:pStyle w:val="ListParagraph"/>
        <w:numPr>
          <w:ilvl w:val="0"/>
          <w:numId w:val="2"/>
        </w:numPr>
        <w:rPr>
          <w:rFonts w:ascii="Times New Roman" w:hAnsi="Times New Roman" w:cs="Times New Roman"/>
          <w:sz w:val="24"/>
          <w:szCs w:val="24"/>
        </w:rPr>
      </w:pPr>
      <w:r w:rsidRPr="00D86222">
        <w:rPr>
          <w:rFonts w:ascii="Times New Roman" w:hAnsi="Times New Roman" w:cs="Times New Roman"/>
          <w:sz w:val="24"/>
          <w:szCs w:val="24"/>
        </w:rPr>
        <w:t>Timing.</w:t>
      </w:r>
    </w:p>
    <w:p w14:paraId="3DB2B363" w14:textId="77777777" w:rsidR="003247F4" w:rsidRPr="00D86222" w:rsidRDefault="006042E4" w:rsidP="003247F4">
      <w:pPr>
        <w:ind w:left="720"/>
        <w:contextualSpacing/>
        <w:rPr>
          <w:rFonts w:ascii="Times New Roman" w:hAnsi="Times New Roman" w:cs="Times New Roman"/>
          <w:sz w:val="24"/>
          <w:szCs w:val="24"/>
        </w:rPr>
      </w:pPr>
      <w:r w:rsidRPr="00D86222">
        <w:rPr>
          <w:rFonts w:ascii="Times New Roman" w:hAnsi="Times New Roman" w:cs="Times New Roman"/>
          <w:sz w:val="24"/>
          <w:szCs w:val="24"/>
        </w:rPr>
        <w:t xml:space="preserve">The </w:t>
      </w:r>
      <w:r w:rsidR="00650F7C" w:rsidRPr="00D86222">
        <w:rPr>
          <w:rFonts w:ascii="Times New Roman" w:hAnsi="Times New Roman" w:cs="Times New Roman"/>
          <w:sz w:val="24"/>
          <w:szCs w:val="24"/>
        </w:rPr>
        <w:t xml:space="preserve">Plaintiff’s Initial Discovery </w:t>
      </w:r>
      <w:r w:rsidR="00136900" w:rsidRPr="00D86222">
        <w:rPr>
          <w:rFonts w:ascii="Times New Roman" w:hAnsi="Times New Roman" w:cs="Times New Roman"/>
          <w:sz w:val="24"/>
          <w:szCs w:val="24"/>
        </w:rPr>
        <w:t xml:space="preserve">must </w:t>
      </w:r>
      <w:r w:rsidR="00650F7C" w:rsidRPr="00D86222">
        <w:rPr>
          <w:rFonts w:ascii="Times New Roman" w:hAnsi="Times New Roman" w:cs="Times New Roman"/>
          <w:sz w:val="24"/>
          <w:szCs w:val="24"/>
        </w:rPr>
        <w:t>be provided within 30 days after the Defendant has submitted a responsive pleading or motion, unless the court rules otherwise.</w:t>
      </w:r>
    </w:p>
    <w:p w14:paraId="0B98B3E3" w14:textId="77777777" w:rsidR="003247F4" w:rsidRPr="00D86222" w:rsidRDefault="003247F4" w:rsidP="003247F4">
      <w:pPr>
        <w:ind w:left="720"/>
        <w:contextualSpacing/>
        <w:rPr>
          <w:rFonts w:ascii="Times New Roman" w:hAnsi="Times New Roman" w:cs="Times New Roman"/>
          <w:sz w:val="24"/>
          <w:szCs w:val="24"/>
        </w:rPr>
      </w:pPr>
    </w:p>
    <w:p w14:paraId="7C39B38C" w14:textId="77777777" w:rsidR="003247F4" w:rsidRPr="00D86222" w:rsidRDefault="00F508E7" w:rsidP="003247F4">
      <w:pPr>
        <w:pStyle w:val="ListParagraph"/>
        <w:numPr>
          <w:ilvl w:val="0"/>
          <w:numId w:val="2"/>
        </w:numPr>
        <w:rPr>
          <w:rFonts w:ascii="Times New Roman" w:hAnsi="Times New Roman" w:cs="Times New Roman"/>
          <w:sz w:val="24"/>
          <w:szCs w:val="24"/>
        </w:rPr>
      </w:pPr>
      <w:r w:rsidRPr="00D86222">
        <w:rPr>
          <w:rFonts w:ascii="Times New Roman" w:hAnsi="Times New Roman" w:cs="Times New Roman"/>
          <w:sz w:val="24"/>
          <w:szCs w:val="24"/>
        </w:rPr>
        <w:t xml:space="preserve">Documents that </w:t>
      </w:r>
      <w:r w:rsidR="006042E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 xml:space="preserve">Plaintiff must produce to </w:t>
      </w:r>
      <w:r w:rsidR="006042E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Defendant.</w:t>
      </w:r>
    </w:p>
    <w:p w14:paraId="4CAA08E1" w14:textId="77777777" w:rsidR="003247F4" w:rsidRPr="00D86222" w:rsidRDefault="003247F4" w:rsidP="003247F4">
      <w:pPr>
        <w:pStyle w:val="ListParagraph"/>
        <w:rPr>
          <w:rFonts w:ascii="Times New Roman" w:hAnsi="Times New Roman" w:cs="Times New Roman"/>
          <w:sz w:val="24"/>
          <w:szCs w:val="24"/>
        </w:rPr>
      </w:pPr>
    </w:p>
    <w:p w14:paraId="322385DE" w14:textId="77777777" w:rsidR="00F508E7" w:rsidRPr="00D86222" w:rsidRDefault="00AA342D" w:rsidP="003247F4">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 xml:space="preserve">Documents created or maintained by </w:t>
      </w:r>
      <w:r w:rsidR="006042E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P</w:t>
      </w:r>
      <w:r w:rsidR="00E01E3D" w:rsidRPr="00D86222">
        <w:rPr>
          <w:rFonts w:ascii="Times New Roman" w:hAnsi="Times New Roman" w:cs="Times New Roman"/>
          <w:sz w:val="24"/>
          <w:szCs w:val="24"/>
        </w:rPr>
        <w:t>laintiff</w:t>
      </w:r>
      <w:r w:rsidR="0021384E" w:rsidRPr="00D86222">
        <w:rPr>
          <w:rFonts w:ascii="Times New Roman" w:hAnsi="Times New Roman" w:cs="Times New Roman"/>
          <w:sz w:val="24"/>
          <w:szCs w:val="24"/>
        </w:rPr>
        <w:t xml:space="preserve"> </w:t>
      </w:r>
      <w:r w:rsidR="00E01E3D" w:rsidRPr="00D86222">
        <w:rPr>
          <w:rFonts w:ascii="Times New Roman" w:hAnsi="Times New Roman" w:cs="Times New Roman"/>
          <w:sz w:val="24"/>
          <w:szCs w:val="24"/>
        </w:rPr>
        <w:t>recording</w:t>
      </w:r>
      <w:r w:rsidRPr="00D86222">
        <w:rPr>
          <w:rFonts w:ascii="Times New Roman" w:hAnsi="Times New Roman" w:cs="Times New Roman"/>
          <w:sz w:val="24"/>
          <w:szCs w:val="24"/>
        </w:rPr>
        <w:t xml:space="preserve"> </w:t>
      </w:r>
      <w:r w:rsidR="00AE6BD5" w:rsidRPr="00D86222">
        <w:rPr>
          <w:rFonts w:ascii="Times New Roman" w:hAnsi="Times New Roman" w:cs="Times New Roman"/>
          <w:sz w:val="24"/>
          <w:szCs w:val="24"/>
        </w:rPr>
        <w:t>time</w:t>
      </w:r>
      <w:r w:rsidRPr="00D86222">
        <w:rPr>
          <w:rFonts w:ascii="Times New Roman" w:hAnsi="Times New Roman" w:cs="Times New Roman"/>
          <w:sz w:val="24"/>
          <w:szCs w:val="24"/>
        </w:rPr>
        <w:t xml:space="preserve"> worked</w:t>
      </w:r>
      <w:r w:rsidR="007B0451" w:rsidRPr="00D86222">
        <w:rPr>
          <w:rFonts w:ascii="Times New Roman" w:hAnsi="Times New Roman" w:cs="Times New Roman"/>
          <w:sz w:val="24"/>
          <w:szCs w:val="24"/>
        </w:rPr>
        <w:t>.</w:t>
      </w:r>
    </w:p>
    <w:p w14:paraId="17D35F3B" w14:textId="77777777" w:rsidR="00F508E7" w:rsidRPr="00D86222" w:rsidRDefault="00F508E7" w:rsidP="00F508E7">
      <w:pPr>
        <w:pStyle w:val="ListParagraph"/>
        <w:ind w:left="1440"/>
        <w:rPr>
          <w:rFonts w:ascii="Times New Roman" w:hAnsi="Times New Roman" w:cs="Times New Roman"/>
          <w:sz w:val="24"/>
          <w:szCs w:val="24"/>
        </w:rPr>
      </w:pPr>
    </w:p>
    <w:p w14:paraId="22F91C26" w14:textId="130D6C35" w:rsidR="00F508E7" w:rsidRPr="00F31D42" w:rsidRDefault="00AA342D" w:rsidP="00F31D42">
      <w:pPr>
        <w:pStyle w:val="ListParagraph"/>
        <w:numPr>
          <w:ilvl w:val="1"/>
          <w:numId w:val="2"/>
        </w:numPr>
        <w:rPr>
          <w:rFonts w:ascii="Times New Roman" w:hAnsi="Times New Roman" w:cs="Times New Roman"/>
          <w:sz w:val="24"/>
          <w:szCs w:val="24"/>
        </w:rPr>
      </w:pPr>
      <w:r w:rsidRPr="00F31D42">
        <w:rPr>
          <w:rFonts w:ascii="Times New Roman" w:hAnsi="Times New Roman" w:cs="Times New Roman"/>
          <w:sz w:val="24"/>
          <w:szCs w:val="24"/>
        </w:rPr>
        <w:t xml:space="preserve">Documents created or maintained by </w:t>
      </w:r>
      <w:r w:rsidR="006042E4" w:rsidRPr="00F31D42">
        <w:rPr>
          <w:rFonts w:ascii="Times New Roman" w:hAnsi="Times New Roman" w:cs="Times New Roman"/>
          <w:sz w:val="24"/>
          <w:szCs w:val="24"/>
        </w:rPr>
        <w:t xml:space="preserve">the </w:t>
      </w:r>
      <w:r w:rsidRPr="00F31D42">
        <w:rPr>
          <w:rFonts w:ascii="Times New Roman" w:hAnsi="Times New Roman" w:cs="Times New Roman"/>
          <w:sz w:val="24"/>
          <w:szCs w:val="24"/>
        </w:rPr>
        <w:t xml:space="preserve">Plaintiff </w:t>
      </w:r>
      <w:r w:rsidR="00CA6BE4" w:rsidRPr="00F31D42">
        <w:rPr>
          <w:rFonts w:ascii="Times New Roman" w:hAnsi="Times New Roman" w:cs="Times New Roman"/>
          <w:sz w:val="24"/>
          <w:szCs w:val="24"/>
        </w:rPr>
        <w:t>recording</w:t>
      </w:r>
      <w:r w:rsidRPr="00F31D42">
        <w:rPr>
          <w:rFonts w:ascii="Times New Roman" w:hAnsi="Times New Roman" w:cs="Times New Roman"/>
          <w:sz w:val="24"/>
          <w:szCs w:val="24"/>
        </w:rPr>
        <w:t xml:space="preserve"> wages or other compensation</w:t>
      </w:r>
      <w:r w:rsidR="00E01E3D" w:rsidRPr="00F31D42">
        <w:rPr>
          <w:rFonts w:ascii="Times New Roman" w:hAnsi="Times New Roman" w:cs="Times New Roman"/>
          <w:sz w:val="24"/>
          <w:szCs w:val="24"/>
        </w:rPr>
        <w:t xml:space="preserve"> paid </w:t>
      </w:r>
      <w:r w:rsidR="00AE6BD5" w:rsidRPr="00F31D42">
        <w:rPr>
          <w:rFonts w:ascii="Times New Roman" w:hAnsi="Times New Roman" w:cs="Times New Roman"/>
          <w:sz w:val="24"/>
          <w:szCs w:val="24"/>
        </w:rPr>
        <w:t xml:space="preserve">or unpaid </w:t>
      </w:r>
      <w:r w:rsidR="00E01E3D" w:rsidRPr="00F31D42">
        <w:rPr>
          <w:rFonts w:ascii="Times New Roman" w:hAnsi="Times New Roman" w:cs="Times New Roman"/>
          <w:sz w:val="24"/>
          <w:szCs w:val="24"/>
        </w:rPr>
        <w:t xml:space="preserve">by </w:t>
      </w:r>
      <w:r w:rsidR="006042E4" w:rsidRPr="00F31D42">
        <w:rPr>
          <w:rFonts w:ascii="Times New Roman" w:hAnsi="Times New Roman" w:cs="Times New Roman"/>
          <w:sz w:val="24"/>
          <w:szCs w:val="24"/>
        </w:rPr>
        <w:t xml:space="preserve">the </w:t>
      </w:r>
      <w:r w:rsidR="00E01E3D" w:rsidRPr="00F31D42">
        <w:rPr>
          <w:rFonts w:ascii="Times New Roman" w:hAnsi="Times New Roman" w:cs="Times New Roman"/>
          <w:sz w:val="24"/>
          <w:szCs w:val="24"/>
        </w:rPr>
        <w:t>Defendant.</w:t>
      </w:r>
      <w:r w:rsidR="00147122" w:rsidRPr="00D86222">
        <w:rPr>
          <w:rStyle w:val="FootnoteReference"/>
          <w:rFonts w:ascii="Times New Roman" w:hAnsi="Times New Roman" w:cs="Times New Roman"/>
          <w:sz w:val="24"/>
          <w:szCs w:val="24"/>
        </w:rPr>
        <w:footnoteReference w:id="1"/>
      </w:r>
    </w:p>
    <w:p w14:paraId="49B99CBF" w14:textId="77777777" w:rsidR="00F508E7" w:rsidRPr="00D86222" w:rsidRDefault="00F508E7" w:rsidP="00F508E7">
      <w:pPr>
        <w:pStyle w:val="ListParagraph"/>
        <w:rPr>
          <w:rFonts w:ascii="Times New Roman" w:hAnsi="Times New Roman" w:cs="Times New Roman"/>
          <w:sz w:val="24"/>
          <w:szCs w:val="24"/>
        </w:rPr>
      </w:pPr>
    </w:p>
    <w:p w14:paraId="70BF150A" w14:textId="77777777" w:rsidR="00642A6D" w:rsidRPr="00D86222" w:rsidRDefault="00B42728" w:rsidP="00642A6D">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If</w:t>
      </w:r>
      <w:r w:rsidR="00484814" w:rsidRPr="00D86222">
        <w:rPr>
          <w:rFonts w:ascii="Times New Roman" w:hAnsi="Times New Roman" w:cs="Times New Roman"/>
          <w:sz w:val="24"/>
          <w:szCs w:val="24"/>
        </w:rPr>
        <w:t xml:space="preserve"> the</w:t>
      </w:r>
      <w:r w:rsidRPr="00D86222">
        <w:rPr>
          <w:rFonts w:ascii="Times New Roman" w:hAnsi="Times New Roman" w:cs="Times New Roman"/>
          <w:sz w:val="24"/>
          <w:szCs w:val="24"/>
        </w:rPr>
        <w:t xml:space="preserve"> Plaintiff reported or complained internally to </w:t>
      </w:r>
      <w:r w:rsidR="006042E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 xml:space="preserve">Defendant (including but not limited to supervisors or administrative departments, such as human resources, payroll, timekeeping or benefits) about the FLSA Claim(s), the report(s) or complaint(s) and any response that </w:t>
      </w:r>
      <w:r w:rsidR="006042E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 xml:space="preserve">Defendant provided to </w:t>
      </w:r>
      <w:r w:rsidR="006042E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Plaintiff.</w:t>
      </w:r>
    </w:p>
    <w:p w14:paraId="6D970FAD" w14:textId="77777777" w:rsidR="00642A6D" w:rsidRPr="00D86222" w:rsidRDefault="00642A6D" w:rsidP="00642A6D">
      <w:pPr>
        <w:pStyle w:val="ListParagraph"/>
        <w:rPr>
          <w:rFonts w:ascii="Times New Roman" w:hAnsi="Times New Roman" w:cs="Times New Roman"/>
          <w:sz w:val="24"/>
          <w:szCs w:val="24"/>
        </w:rPr>
      </w:pPr>
    </w:p>
    <w:p w14:paraId="5741412E" w14:textId="77777777" w:rsidR="00602836" w:rsidRPr="00D86222" w:rsidRDefault="00602836" w:rsidP="00642A6D">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Any offer letters, employment agreements, or compensation agreements for the Plaintiff.</w:t>
      </w:r>
    </w:p>
    <w:p w14:paraId="7D6E59C0" w14:textId="77777777" w:rsidR="00602836" w:rsidRPr="00D86222" w:rsidRDefault="00602836" w:rsidP="00252D21">
      <w:pPr>
        <w:pStyle w:val="ListParagraph"/>
        <w:rPr>
          <w:rFonts w:ascii="Times New Roman" w:hAnsi="Times New Roman" w:cs="Times New Roman"/>
          <w:sz w:val="24"/>
          <w:szCs w:val="24"/>
        </w:rPr>
      </w:pPr>
    </w:p>
    <w:p w14:paraId="0D760500" w14:textId="77777777" w:rsidR="00F508E7" w:rsidRPr="00D86222" w:rsidRDefault="00F508E7" w:rsidP="00F508E7">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 xml:space="preserve">Any sworn statements from individuals with information relevant to the FLSA Claim(s). </w:t>
      </w:r>
    </w:p>
    <w:p w14:paraId="03AA9A5C" w14:textId="77777777" w:rsidR="00F508E7" w:rsidRPr="00D86222" w:rsidRDefault="00F508E7" w:rsidP="00F508E7">
      <w:pPr>
        <w:pStyle w:val="ListParagraph"/>
        <w:rPr>
          <w:rFonts w:ascii="Times New Roman" w:hAnsi="Times New Roman" w:cs="Times New Roman"/>
          <w:sz w:val="24"/>
          <w:szCs w:val="24"/>
        </w:rPr>
      </w:pPr>
    </w:p>
    <w:p w14:paraId="42F0683B" w14:textId="77777777" w:rsidR="00F508E7" w:rsidRPr="00D86222" w:rsidRDefault="00B42728" w:rsidP="00F508E7">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D</w:t>
      </w:r>
      <w:r w:rsidR="00F508E7" w:rsidRPr="00D86222">
        <w:rPr>
          <w:rFonts w:ascii="Times New Roman" w:hAnsi="Times New Roman" w:cs="Times New Roman"/>
          <w:sz w:val="24"/>
          <w:szCs w:val="24"/>
        </w:rPr>
        <w:t xml:space="preserve">ocuments that </w:t>
      </w:r>
      <w:r w:rsidR="006042E4" w:rsidRPr="00D86222">
        <w:rPr>
          <w:rFonts w:ascii="Times New Roman" w:hAnsi="Times New Roman" w:cs="Times New Roman"/>
          <w:sz w:val="24"/>
          <w:szCs w:val="24"/>
        </w:rPr>
        <w:t xml:space="preserve">the </w:t>
      </w:r>
      <w:r w:rsidR="00F508E7" w:rsidRPr="00D86222">
        <w:rPr>
          <w:rFonts w:ascii="Times New Roman" w:hAnsi="Times New Roman" w:cs="Times New Roman"/>
          <w:sz w:val="24"/>
          <w:szCs w:val="24"/>
        </w:rPr>
        <w:t>Plaintiff relies on to support a</w:t>
      </w:r>
      <w:r w:rsidRPr="00D86222">
        <w:rPr>
          <w:rFonts w:ascii="Times New Roman" w:hAnsi="Times New Roman" w:cs="Times New Roman"/>
          <w:sz w:val="24"/>
          <w:szCs w:val="24"/>
        </w:rPr>
        <w:t xml:space="preserve"> claim of willful violation.</w:t>
      </w:r>
    </w:p>
    <w:p w14:paraId="1BDB6ABD" w14:textId="77777777" w:rsidR="00F508E7" w:rsidRPr="00D86222" w:rsidRDefault="00F508E7" w:rsidP="00F508E7">
      <w:pPr>
        <w:pStyle w:val="ListParagraph"/>
        <w:rPr>
          <w:rFonts w:ascii="Times New Roman" w:hAnsi="Times New Roman" w:cs="Times New Roman"/>
          <w:sz w:val="24"/>
          <w:szCs w:val="24"/>
        </w:rPr>
      </w:pPr>
    </w:p>
    <w:p w14:paraId="4B9A9D31" w14:textId="77777777" w:rsidR="00F508E7" w:rsidRPr="00D86222" w:rsidRDefault="00F508E7" w:rsidP="00F508E7">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lastRenderedPageBreak/>
        <w:t xml:space="preserve">All other documents that </w:t>
      </w:r>
      <w:r w:rsidR="006042E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 xml:space="preserve">Plaintiff </w:t>
      </w:r>
      <w:r w:rsidR="0028548E" w:rsidRPr="00D86222">
        <w:rPr>
          <w:rFonts w:ascii="Times New Roman" w:hAnsi="Times New Roman" w:cs="Times New Roman"/>
          <w:sz w:val="24"/>
          <w:szCs w:val="24"/>
        </w:rPr>
        <w:t xml:space="preserve">relies on </w:t>
      </w:r>
      <w:r w:rsidRPr="00D86222">
        <w:rPr>
          <w:rFonts w:ascii="Times New Roman" w:hAnsi="Times New Roman" w:cs="Times New Roman"/>
          <w:sz w:val="24"/>
          <w:szCs w:val="24"/>
        </w:rPr>
        <w:t xml:space="preserve">to support the </w:t>
      </w:r>
      <w:r w:rsidR="0028548E" w:rsidRPr="00D86222">
        <w:rPr>
          <w:rFonts w:ascii="Times New Roman" w:hAnsi="Times New Roman" w:cs="Times New Roman"/>
          <w:sz w:val="24"/>
          <w:szCs w:val="24"/>
        </w:rPr>
        <w:t>Plaintiff’s</w:t>
      </w:r>
      <w:r w:rsidR="00947C88" w:rsidRPr="00D86222">
        <w:rPr>
          <w:rFonts w:ascii="Times New Roman" w:hAnsi="Times New Roman" w:cs="Times New Roman"/>
          <w:sz w:val="24"/>
          <w:szCs w:val="24"/>
        </w:rPr>
        <w:t xml:space="preserve"> </w:t>
      </w:r>
      <w:r w:rsidRPr="00D86222">
        <w:rPr>
          <w:rFonts w:ascii="Times New Roman" w:hAnsi="Times New Roman" w:cs="Times New Roman"/>
          <w:sz w:val="24"/>
          <w:szCs w:val="24"/>
        </w:rPr>
        <w:t>FLSA Claim(s).</w:t>
      </w:r>
    </w:p>
    <w:p w14:paraId="058D340D" w14:textId="77777777" w:rsidR="00F508E7" w:rsidRPr="00D86222" w:rsidRDefault="00F508E7" w:rsidP="00F508E7">
      <w:pPr>
        <w:pStyle w:val="ListParagraph"/>
        <w:rPr>
          <w:rFonts w:ascii="Times New Roman" w:hAnsi="Times New Roman" w:cs="Times New Roman"/>
          <w:sz w:val="24"/>
          <w:szCs w:val="24"/>
        </w:rPr>
      </w:pPr>
    </w:p>
    <w:p w14:paraId="151282A2" w14:textId="77777777" w:rsidR="00F508E7" w:rsidRPr="00D86222" w:rsidRDefault="00E37528" w:rsidP="00650F7C">
      <w:pPr>
        <w:pStyle w:val="ListParagraph"/>
        <w:numPr>
          <w:ilvl w:val="0"/>
          <w:numId w:val="2"/>
        </w:numPr>
        <w:rPr>
          <w:rFonts w:ascii="Times New Roman" w:hAnsi="Times New Roman" w:cs="Times New Roman"/>
          <w:sz w:val="24"/>
          <w:szCs w:val="24"/>
        </w:rPr>
      </w:pPr>
      <w:r w:rsidRPr="00D86222">
        <w:rPr>
          <w:rFonts w:ascii="Times New Roman" w:hAnsi="Times New Roman" w:cs="Times New Roman"/>
          <w:sz w:val="24"/>
          <w:szCs w:val="24"/>
        </w:rPr>
        <w:t>Informa</w:t>
      </w:r>
      <w:r w:rsidR="008249A4" w:rsidRPr="00D86222">
        <w:rPr>
          <w:rFonts w:ascii="Times New Roman" w:hAnsi="Times New Roman" w:cs="Times New Roman"/>
          <w:sz w:val="24"/>
          <w:szCs w:val="24"/>
        </w:rPr>
        <w:t xml:space="preserve">tion that </w:t>
      </w:r>
      <w:r w:rsidR="006042E4" w:rsidRPr="00D86222">
        <w:rPr>
          <w:rFonts w:ascii="Times New Roman" w:hAnsi="Times New Roman" w:cs="Times New Roman"/>
          <w:sz w:val="24"/>
          <w:szCs w:val="24"/>
        </w:rPr>
        <w:t xml:space="preserve">the </w:t>
      </w:r>
      <w:r w:rsidR="008249A4" w:rsidRPr="00D86222">
        <w:rPr>
          <w:rFonts w:ascii="Times New Roman" w:hAnsi="Times New Roman" w:cs="Times New Roman"/>
          <w:sz w:val="24"/>
          <w:szCs w:val="24"/>
        </w:rPr>
        <w:t>Plaintiff must produce</w:t>
      </w:r>
      <w:r w:rsidRPr="00D86222">
        <w:rPr>
          <w:rFonts w:ascii="Times New Roman" w:hAnsi="Times New Roman" w:cs="Times New Roman"/>
          <w:sz w:val="24"/>
          <w:szCs w:val="24"/>
        </w:rPr>
        <w:t xml:space="preserve"> to </w:t>
      </w:r>
      <w:r w:rsidR="006042E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Defendant.</w:t>
      </w:r>
    </w:p>
    <w:p w14:paraId="022A4544" w14:textId="77777777" w:rsidR="00E37528" w:rsidRPr="00D86222" w:rsidRDefault="00E37528" w:rsidP="00E37528">
      <w:pPr>
        <w:pStyle w:val="ListParagraph"/>
        <w:rPr>
          <w:rFonts w:ascii="Times New Roman" w:hAnsi="Times New Roman" w:cs="Times New Roman"/>
          <w:sz w:val="24"/>
          <w:szCs w:val="24"/>
        </w:rPr>
      </w:pPr>
    </w:p>
    <w:p w14:paraId="2AAFEEF6" w14:textId="77777777" w:rsidR="00E37528" w:rsidRPr="00D86222" w:rsidRDefault="00E37528" w:rsidP="00E37528">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 xml:space="preserve">Identify persons the Plaintiff believes to have knowledge of the facts concerning the </w:t>
      </w:r>
      <w:r w:rsidR="0028548E" w:rsidRPr="00D86222">
        <w:rPr>
          <w:rFonts w:ascii="Times New Roman" w:hAnsi="Times New Roman" w:cs="Times New Roman"/>
          <w:sz w:val="24"/>
          <w:szCs w:val="24"/>
        </w:rPr>
        <w:t>FLSA Claim(s) or defenses</w:t>
      </w:r>
      <w:r w:rsidRPr="00D86222">
        <w:rPr>
          <w:rFonts w:ascii="Times New Roman" w:hAnsi="Times New Roman" w:cs="Times New Roman"/>
          <w:sz w:val="24"/>
          <w:szCs w:val="24"/>
        </w:rPr>
        <w:t>, and a brief description of that knowledge.</w:t>
      </w:r>
    </w:p>
    <w:p w14:paraId="3A6F221F" w14:textId="77777777" w:rsidR="00E37528" w:rsidRPr="00D86222" w:rsidRDefault="00E37528" w:rsidP="00E37528">
      <w:pPr>
        <w:pStyle w:val="ListParagraph"/>
        <w:ind w:left="1440"/>
        <w:rPr>
          <w:rFonts w:ascii="Times New Roman" w:hAnsi="Times New Roman" w:cs="Times New Roman"/>
          <w:sz w:val="24"/>
          <w:szCs w:val="24"/>
        </w:rPr>
      </w:pPr>
    </w:p>
    <w:p w14:paraId="547CC611" w14:textId="77777777" w:rsidR="00E37528" w:rsidRPr="00D86222" w:rsidRDefault="00E37528" w:rsidP="00E37528">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Identify the</w:t>
      </w:r>
      <w:r w:rsidR="00974484" w:rsidRPr="00D86222">
        <w:rPr>
          <w:rFonts w:ascii="Times New Roman" w:hAnsi="Times New Roman" w:cs="Times New Roman"/>
          <w:sz w:val="24"/>
          <w:szCs w:val="24"/>
        </w:rPr>
        <w:t xml:space="preserve"> start and end dates for the</w:t>
      </w:r>
      <w:r w:rsidRPr="00D86222">
        <w:rPr>
          <w:rFonts w:ascii="Times New Roman" w:hAnsi="Times New Roman" w:cs="Times New Roman"/>
          <w:sz w:val="24"/>
          <w:szCs w:val="24"/>
        </w:rPr>
        <w:t xml:space="preserve"> FLSA Claim(s); </w:t>
      </w:r>
    </w:p>
    <w:p w14:paraId="51C76CF7" w14:textId="77777777" w:rsidR="0028548E" w:rsidRPr="00D86222" w:rsidRDefault="0028548E" w:rsidP="0028548E">
      <w:pPr>
        <w:pStyle w:val="ListParagraph"/>
        <w:rPr>
          <w:rFonts w:ascii="Times New Roman" w:hAnsi="Times New Roman" w:cs="Times New Roman"/>
          <w:sz w:val="24"/>
          <w:szCs w:val="24"/>
        </w:rPr>
      </w:pPr>
    </w:p>
    <w:p w14:paraId="6AAC240F" w14:textId="77777777" w:rsidR="0028548E" w:rsidRPr="00D86222" w:rsidRDefault="006042E4" w:rsidP="0028548E">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 xml:space="preserve">The </w:t>
      </w:r>
      <w:r w:rsidR="0028548E" w:rsidRPr="00D86222">
        <w:rPr>
          <w:rFonts w:ascii="Times New Roman" w:hAnsi="Times New Roman" w:cs="Times New Roman"/>
          <w:sz w:val="24"/>
          <w:szCs w:val="24"/>
        </w:rPr>
        <w:t xml:space="preserve">Plaintiff’s title or position and a brief description of </w:t>
      </w:r>
      <w:r w:rsidRPr="00D86222">
        <w:rPr>
          <w:rFonts w:ascii="Times New Roman" w:hAnsi="Times New Roman" w:cs="Times New Roman"/>
          <w:sz w:val="24"/>
          <w:szCs w:val="24"/>
        </w:rPr>
        <w:t xml:space="preserve">the </w:t>
      </w:r>
      <w:r w:rsidR="0028548E" w:rsidRPr="00D86222">
        <w:rPr>
          <w:rFonts w:ascii="Times New Roman" w:hAnsi="Times New Roman" w:cs="Times New Roman"/>
          <w:sz w:val="24"/>
          <w:szCs w:val="24"/>
        </w:rPr>
        <w:t>Plaintiff’s job duties for the relevant time period.</w:t>
      </w:r>
    </w:p>
    <w:p w14:paraId="68F0359A" w14:textId="77777777" w:rsidR="00E37528" w:rsidRPr="00D86222" w:rsidRDefault="00E37528" w:rsidP="00E37528">
      <w:pPr>
        <w:pStyle w:val="ListParagraph"/>
        <w:rPr>
          <w:rFonts w:ascii="Times New Roman" w:hAnsi="Times New Roman" w:cs="Times New Roman"/>
          <w:sz w:val="24"/>
          <w:szCs w:val="24"/>
        </w:rPr>
      </w:pPr>
    </w:p>
    <w:p w14:paraId="62455333" w14:textId="77777777" w:rsidR="00E37528" w:rsidRPr="00D86222" w:rsidRDefault="00974484" w:rsidP="00E37528">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 xml:space="preserve">Describe </w:t>
      </w:r>
      <w:r w:rsidR="00E37528" w:rsidRPr="00D86222">
        <w:rPr>
          <w:rFonts w:ascii="Times New Roman" w:hAnsi="Times New Roman" w:cs="Times New Roman"/>
          <w:sz w:val="24"/>
          <w:szCs w:val="24"/>
        </w:rPr>
        <w:t>the basis for the FLSA Claim(s).</w:t>
      </w:r>
    </w:p>
    <w:p w14:paraId="1895A7D7" w14:textId="77777777" w:rsidR="00E37528" w:rsidRPr="00D86222" w:rsidRDefault="00E37528" w:rsidP="00E37528">
      <w:pPr>
        <w:pStyle w:val="ListParagraph"/>
        <w:rPr>
          <w:rFonts w:ascii="Times New Roman" w:hAnsi="Times New Roman" w:cs="Times New Roman"/>
          <w:sz w:val="24"/>
          <w:szCs w:val="24"/>
        </w:rPr>
      </w:pPr>
    </w:p>
    <w:p w14:paraId="4054B48E" w14:textId="77777777" w:rsidR="00E37528" w:rsidRPr="00D86222" w:rsidRDefault="00AC4E3D" w:rsidP="00E37528">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 xml:space="preserve">A computation of each category of damages claimed by </w:t>
      </w:r>
      <w:r w:rsidR="002D6A56" w:rsidRPr="00D86222">
        <w:rPr>
          <w:rFonts w:ascii="Times New Roman" w:hAnsi="Times New Roman" w:cs="Times New Roman"/>
          <w:sz w:val="24"/>
          <w:szCs w:val="24"/>
        </w:rPr>
        <w:t xml:space="preserve">the </w:t>
      </w:r>
      <w:r w:rsidRPr="00D86222">
        <w:rPr>
          <w:rFonts w:ascii="Times New Roman" w:hAnsi="Times New Roman" w:cs="Times New Roman"/>
          <w:sz w:val="24"/>
          <w:szCs w:val="24"/>
        </w:rPr>
        <w:t xml:space="preserve">Plaintiff, including a) applicable dates, b) amounts of claimed unpaid wages, and c) the method used for computation (including applicable rates and hours).                </w:t>
      </w:r>
    </w:p>
    <w:p w14:paraId="0C9F7013" w14:textId="77777777" w:rsidR="00D77804" w:rsidRPr="00D86222" w:rsidRDefault="00CA6BE4" w:rsidP="00CA6BE4">
      <w:pPr>
        <w:pStyle w:val="ListParagraph"/>
        <w:tabs>
          <w:tab w:val="left" w:pos="8265"/>
        </w:tabs>
        <w:rPr>
          <w:rFonts w:ascii="Times New Roman" w:hAnsi="Times New Roman" w:cs="Times New Roman"/>
          <w:sz w:val="24"/>
          <w:szCs w:val="24"/>
        </w:rPr>
      </w:pPr>
      <w:r w:rsidRPr="00D86222">
        <w:rPr>
          <w:rFonts w:ascii="Times New Roman" w:hAnsi="Times New Roman" w:cs="Times New Roman"/>
          <w:sz w:val="24"/>
          <w:szCs w:val="24"/>
        </w:rPr>
        <w:tab/>
      </w:r>
    </w:p>
    <w:p w14:paraId="5B9B3D20" w14:textId="77777777" w:rsidR="00D77804" w:rsidRPr="00D86222" w:rsidRDefault="00D77804" w:rsidP="00D77804">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 xml:space="preserve">The names of </w:t>
      </w:r>
      <w:r w:rsidR="002D6A56" w:rsidRPr="00D86222">
        <w:rPr>
          <w:rFonts w:ascii="Times New Roman" w:hAnsi="Times New Roman" w:cs="Times New Roman"/>
          <w:sz w:val="24"/>
          <w:szCs w:val="24"/>
        </w:rPr>
        <w:t xml:space="preserve">the </w:t>
      </w:r>
      <w:r w:rsidRPr="00D86222">
        <w:rPr>
          <w:rFonts w:ascii="Times New Roman" w:hAnsi="Times New Roman" w:cs="Times New Roman"/>
          <w:sz w:val="24"/>
          <w:szCs w:val="24"/>
        </w:rPr>
        <w:t>Plaintiff’s supervisors during the relevant time period.</w:t>
      </w:r>
    </w:p>
    <w:p w14:paraId="6D84E59D" w14:textId="77777777" w:rsidR="00D77804" w:rsidRPr="00D86222" w:rsidRDefault="00D77804" w:rsidP="00D77804">
      <w:pPr>
        <w:pStyle w:val="ListParagraph"/>
        <w:rPr>
          <w:rFonts w:ascii="Times New Roman" w:hAnsi="Times New Roman" w:cs="Times New Roman"/>
          <w:sz w:val="24"/>
          <w:szCs w:val="24"/>
        </w:rPr>
      </w:pPr>
    </w:p>
    <w:p w14:paraId="1E69B4F1" w14:textId="77777777" w:rsidR="00D77804" w:rsidRPr="00D86222" w:rsidRDefault="00D77804" w:rsidP="0020536A">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 xml:space="preserve">If </w:t>
      </w:r>
      <w:r w:rsidR="002D6A56" w:rsidRPr="00D86222">
        <w:rPr>
          <w:rFonts w:ascii="Times New Roman" w:hAnsi="Times New Roman" w:cs="Times New Roman"/>
          <w:sz w:val="24"/>
          <w:szCs w:val="24"/>
        </w:rPr>
        <w:t xml:space="preserve">the </w:t>
      </w:r>
      <w:r w:rsidRPr="00D86222">
        <w:rPr>
          <w:rFonts w:ascii="Times New Roman" w:hAnsi="Times New Roman" w:cs="Times New Roman"/>
          <w:sz w:val="24"/>
          <w:szCs w:val="24"/>
        </w:rPr>
        <w:t>Plaintiff reported or complained about</w:t>
      </w:r>
      <w:r w:rsidR="0082639C" w:rsidRPr="00D86222">
        <w:rPr>
          <w:rFonts w:ascii="Times New Roman" w:hAnsi="Times New Roman" w:cs="Times New Roman"/>
          <w:sz w:val="24"/>
          <w:szCs w:val="24"/>
        </w:rPr>
        <w:t xml:space="preserve"> the </w:t>
      </w:r>
      <w:r w:rsidRPr="00D86222">
        <w:rPr>
          <w:rFonts w:ascii="Times New Roman" w:hAnsi="Times New Roman" w:cs="Times New Roman"/>
          <w:sz w:val="24"/>
          <w:szCs w:val="24"/>
        </w:rPr>
        <w:t>FLSA Claim(s) to any government agency, the identity of each such agency, the date(s) or such reports or complaints, and the outcome or status of each report or complaint.</w:t>
      </w:r>
    </w:p>
    <w:p w14:paraId="584F5399" w14:textId="77777777" w:rsidR="0020536A" w:rsidRPr="00D86222" w:rsidRDefault="0020536A" w:rsidP="0020536A">
      <w:pPr>
        <w:pStyle w:val="ListParagraph"/>
        <w:rPr>
          <w:rFonts w:ascii="Times New Roman" w:hAnsi="Times New Roman" w:cs="Times New Roman"/>
          <w:sz w:val="24"/>
          <w:szCs w:val="24"/>
        </w:rPr>
      </w:pPr>
    </w:p>
    <w:p w14:paraId="3B8B8F8B" w14:textId="0663A9B8" w:rsidR="00AA49BE" w:rsidRDefault="00D77804" w:rsidP="00F31D42">
      <w:pPr>
        <w:pStyle w:val="ListParagraph"/>
        <w:numPr>
          <w:ilvl w:val="1"/>
          <w:numId w:val="2"/>
        </w:numPr>
        <w:rPr>
          <w:rFonts w:ascii="Times New Roman" w:hAnsi="Times New Roman" w:cs="Times New Roman"/>
          <w:sz w:val="24"/>
          <w:szCs w:val="24"/>
        </w:rPr>
      </w:pPr>
      <w:r w:rsidRPr="00D86222">
        <w:rPr>
          <w:rFonts w:ascii="Times New Roman" w:hAnsi="Times New Roman" w:cs="Times New Roman"/>
          <w:sz w:val="24"/>
          <w:szCs w:val="24"/>
        </w:rPr>
        <w:t>If</w:t>
      </w:r>
      <w:r w:rsidR="002D6A56" w:rsidRPr="00D86222">
        <w:rPr>
          <w:rFonts w:ascii="Times New Roman" w:hAnsi="Times New Roman" w:cs="Times New Roman"/>
          <w:sz w:val="24"/>
          <w:szCs w:val="24"/>
        </w:rPr>
        <w:t xml:space="preserve"> the</w:t>
      </w:r>
      <w:r w:rsidRPr="00D86222">
        <w:rPr>
          <w:rFonts w:ascii="Times New Roman" w:hAnsi="Times New Roman" w:cs="Times New Roman"/>
          <w:sz w:val="24"/>
          <w:szCs w:val="24"/>
        </w:rPr>
        <w:t xml:space="preserve"> Plaintiff </w:t>
      </w:r>
      <w:r w:rsidR="0020536A" w:rsidRPr="00D86222">
        <w:rPr>
          <w:rFonts w:ascii="Times New Roman" w:hAnsi="Times New Roman" w:cs="Times New Roman"/>
          <w:sz w:val="24"/>
          <w:szCs w:val="24"/>
        </w:rPr>
        <w:t xml:space="preserve">reported or </w:t>
      </w:r>
      <w:r w:rsidRPr="00D86222">
        <w:rPr>
          <w:rFonts w:ascii="Times New Roman" w:hAnsi="Times New Roman" w:cs="Times New Roman"/>
          <w:sz w:val="24"/>
          <w:szCs w:val="24"/>
        </w:rPr>
        <w:t xml:space="preserve">complained to </w:t>
      </w:r>
      <w:r w:rsidR="002D6A56" w:rsidRPr="00D86222">
        <w:rPr>
          <w:rFonts w:ascii="Times New Roman" w:hAnsi="Times New Roman" w:cs="Times New Roman"/>
          <w:sz w:val="24"/>
          <w:szCs w:val="24"/>
        </w:rPr>
        <w:t xml:space="preserve">the </w:t>
      </w:r>
      <w:r w:rsidRPr="00D86222">
        <w:rPr>
          <w:rFonts w:ascii="Times New Roman" w:hAnsi="Times New Roman" w:cs="Times New Roman"/>
          <w:sz w:val="24"/>
          <w:szCs w:val="24"/>
        </w:rPr>
        <w:t>Defendant (</w:t>
      </w:r>
      <w:r w:rsidR="00DF63B8" w:rsidRPr="00D86222">
        <w:rPr>
          <w:rFonts w:ascii="Times New Roman" w:hAnsi="Times New Roman" w:cs="Times New Roman"/>
          <w:sz w:val="24"/>
          <w:szCs w:val="24"/>
        </w:rPr>
        <w:t>including but not</w:t>
      </w:r>
      <w:r w:rsidRPr="00D86222">
        <w:rPr>
          <w:rFonts w:ascii="Times New Roman" w:hAnsi="Times New Roman" w:cs="Times New Roman"/>
          <w:sz w:val="24"/>
          <w:szCs w:val="24"/>
        </w:rPr>
        <w:t xml:space="preserve"> limited to supervisors or </w:t>
      </w:r>
      <w:r w:rsidR="00DF63B8" w:rsidRPr="00D86222">
        <w:rPr>
          <w:rFonts w:ascii="Times New Roman" w:hAnsi="Times New Roman" w:cs="Times New Roman"/>
          <w:sz w:val="24"/>
          <w:szCs w:val="24"/>
        </w:rPr>
        <w:t xml:space="preserve">administrative </w:t>
      </w:r>
      <w:r w:rsidRPr="00D86222">
        <w:rPr>
          <w:rFonts w:ascii="Times New Roman" w:hAnsi="Times New Roman" w:cs="Times New Roman"/>
          <w:sz w:val="24"/>
          <w:szCs w:val="24"/>
        </w:rPr>
        <w:t xml:space="preserve">departments such as human resources, payroll, timekeeping or benefits) about the any FLSA Claim(s), state whether the </w:t>
      </w:r>
      <w:r w:rsidR="0020536A" w:rsidRPr="00D86222">
        <w:rPr>
          <w:rFonts w:ascii="Times New Roman" w:hAnsi="Times New Roman" w:cs="Times New Roman"/>
          <w:sz w:val="24"/>
          <w:szCs w:val="24"/>
        </w:rPr>
        <w:t xml:space="preserve">report or </w:t>
      </w:r>
      <w:r w:rsidRPr="00D86222">
        <w:rPr>
          <w:rFonts w:ascii="Times New Roman" w:hAnsi="Times New Roman" w:cs="Times New Roman"/>
          <w:sz w:val="24"/>
          <w:szCs w:val="24"/>
        </w:rPr>
        <w:t xml:space="preserve">complaint was written or oral, when the </w:t>
      </w:r>
      <w:r w:rsidR="0020536A" w:rsidRPr="00D86222">
        <w:rPr>
          <w:rFonts w:ascii="Times New Roman" w:hAnsi="Times New Roman" w:cs="Times New Roman"/>
          <w:sz w:val="24"/>
          <w:szCs w:val="24"/>
        </w:rPr>
        <w:t xml:space="preserve">report or </w:t>
      </w:r>
      <w:r w:rsidRPr="00D86222">
        <w:rPr>
          <w:rFonts w:ascii="Times New Roman" w:hAnsi="Times New Roman" w:cs="Times New Roman"/>
          <w:sz w:val="24"/>
          <w:szCs w:val="24"/>
        </w:rPr>
        <w:t xml:space="preserve">complaint(s) was made, to whom any </w:t>
      </w:r>
      <w:r w:rsidR="0020536A" w:rsidRPr="00D86222">
        <w:rPr>
          <w:rFonts w:ascii="Times New Roman" w:hAnsi="Times New Roman" w:cs="Times New Roman"/>
          <w:sz w:val="24"/>
          <w:szCs w:val="24"/>
        </w:rPr>
        <w:t xml:space="preserve">report or </w:t>
      </w:r>
      <w:r w:rsidRPr="00D86222">
        <w:rPr>
          <w:rFonts w:ascii="Times New Roman" w:hAnsi="Times New Roman" w:cs="Times New Roman"/>
          <w:sz w:val="24"/>
          <w:szCs w:val="24"/>
        </w:rPr>
        <w:t>complaint(s) w</w:t>
      </w:r>
      <w:r w:rsidR="0020536A" w:rsidRPr="00D86222">
        <w:rPr>
          <w:rFonts w:ascii="Times New Roman" w:hAnsi="Times New Roman" w:cs="Times New Roman"/>
          <w:sz w:val="24"/>
          <w:szCs w:val="24"/>
        </w:rPr>
        <w:t>ere</w:t>
      </w:r>
      <w:r w:rsidRPr="00D86222">
        <w:rPr>
          <w:rFonts w:ascii="Times New Roman" w:hAnsi="Times New Roman" w:cs="Times New Roman"/>
          <w:sz w:val="24"/>
          <w:szCs w:val="24"/>
        </w:rPr>
        <w:t xml:space="preserve"> made, and any response provided by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Defendant.</w:t>
      </w:r>
    </w:p>
    <w:p w14:paraId="3872AF5E" w14:textId="77777777" w:rsidR="00F31D42" w:rsidRPr="00F31D42" w:rsidRDefault="00F31D42" w:rsidP="00F31D42">
      <w:pPr>
        <w:rPr>
          <w:rFonts w:ascii="Times New Roman" w:hAnsi="Times New Roman" w:cs="Times New Roman"/>
          <w:sz w:val="24"/>
          <w:szCs w:val="24"/>
        </w:rPr>
      </w:pPr>
    </w:p>
    <w:p w14:paraId="740E88D5" w14:textId="77777777" w:rsidR="00E37528" w:rsidRPr="00D86222" w:rsidRDefault="00252D21" w:rsidP="00392D05">
      <w:pPr>
        <w:rPr>
          <w:rFonts w:ascii="Times New Roman" w:hAnsi="Times New Roman" w:cs="Times New Roman"/>
          <w:b/>
          <w:sz w:val="24"/>
          <w:szCs w:val="24"/>
        </w:rPr>
      </w:pPr>
      <w:r w:rsidRPr="00D86222">
        <w:rPr>
          <w:rFonts w:ascii="Times New Roman" w:hAnsi="Times New Roman" w:cs="Times New Roman"/>
          <w:b/>
          <w:sz w:val="24"/>
          <w:szCs w:val="24"/>
        </w:rPr>
        <w:t>P</w:t>
      </w:r>
      <w:r w:rsidR="00392D05" w:rsidRPr="00D86222">
        <w:rPr>
          <w:rFonts w:ascii="Times New Roman" w:hAnsi="Times New Roman" w:cs="Times New Roman"/>
          <w:b/>
          <w:sz w:val="24"/>
          <w:szCs w:val="24"/>
        </w:rPr>
        <w:t xml:space="preserve">ART 3: PRODUCTION BY </w:t>
      </w:r>
      <w:r w:rsidR="00484814" w:rsidRPr="00D86222">
        <w:rPr>
          <w:rFonts w:ascii="Times New Roman" w:hAnsi="Times New Roman" w:cs="Times New Roman"/>
          <w:b/>
          <w:sz w:val="24"/>
          <w:szCs w:val="24"/>
        </w:rPr>
        <w:t xml:space="preserve">THE </w:t>
      </w:r>
      <w:r w:rsidR="00392D05" w:rsidRPr="00D86222">
        <w:rPr>
          <w:rFonts w:ascii="Times New Roman" w:hAnsi="Times New Roman" w:cs="Times New Roman"/>
          <w:b/>
          <w:sz w:val="24"/>
          <w:szCs w:val="24"/>
        </w:rPr>
        <w:t>DEFENDANT.</w:t>
      </w:r>
    </w:p>
    <w:p w14:paraId="6CA43C34" w14:textId="77777777" w:rsidR="00392D05" w:rsidRPr="00D86222" w:rsidRDefault="00392D05" w:rsidP="00392D05">
      <w:pPr>
        <w:pStyle w:val="ListParagraph"/>
        <w:numPr>
          <w:ilvl w:val="0"/>
          <w:numId w:val="3"/>
        </w:numPr>
        <w:rPr>
          <w:rFonts w:ascii="Times New Roman" w:hAnsi="Times New Roman" w:cs="Times New Roman"/>
          <w:sz w:val="24"/>
          <w:szCs w:val="24"/>
        </w:rPr>
      </w:pPr>
      <w:r w:rsidRPr="00D86222">
        <w:rPr>
          <w:rFonts w:ascii="Times New Roman" w:hAnsi="Times New Roman" w:cs="Times New Roman"/>
          <w:sz w:val="24"/>
          <w:szCs w:val="24"/>
        </w:rPr>
        <w:t>Timing.</w:t>
      </w:r>
    </w:p>
    <w:p w14:paraId="73A67539" w14:textId="77777777" w:rsidR="00392D05" w:rsidRPr="00D86222" w:rsidRDefault="00392D05" w:rsidP="00392D05">
      <w:pPr>
        <w:pStyle w:val="ListParagraph"/>
        <w:rPr>
          <w:rFonts w:ascii="Times New Roman" w:hAnsi="Times New Roman" w:cs="Times New Roman"/>
          <w:sz w:val="24"/>
          <w:szCs w:val="24"/>
        </w:rPr>
      </w:pPr>
    </w:p>
    <w:p w14:paraId="53EBFFEC" w14:textId="77777777" w:rsidR="00392D05" w:rsidRPr="00D86222" w:rsidRDefault="00484814" w:rsidP="00392D05">
      <w:pPr>
        <w:pStyle w:val="ListParagraph"/>
        <w:rPr>
          <w:rFonts w:ascii="Times New Roman" w:hAnsi="Times New Roman" w:cs="Times New Roman"/>
          <w:sz w:val="24"/>
          <w:szCs w:val="24"/>
        </w:rPr>
      </w:pPr>
      <w:r w:rsidRPr="00D86222">
        <w:rPr>
          <w:rFonts w:ascii="Times New Roman" w:hAnsi="Times New Roman" w:cs="Times New Roman"/>
          <w:sz w:val="24"/>
          <w:szCs w:val="24"/>
        </w:rPr>
        <w:t xml:space="preserve">The </w:t>
      </w:r>
      <w:r w:rsidR="00392D05" w:rsidRPr="00D86222">
        <w:rPr>
          <w:rFonts w:ascii="Times New Roman" w:hAnsi="Times New Roman" w:cs="Times New Roman"/>
          <w:sz w:val="24"/>
          <w:szCs w:val="24"/>
        </w:rPr>
        <w:t xml:space="preserve">Defendant’s Initial Discovery </w:t>
      </w:r>
      <w:r w:rsidR="009775DD" w:rsidRPr="00D86222">
        <w:rPr>
          <w:rFonts w:ascii="Times New Roman" w:hAnsi="Times New Roman" w:cs="Times New Roman"/>
          <w:sz w:val="24"/>
          <w:szCs w:val="24"/>
        </w:rPr>
        <w:t>must</w:t>
      </w:r>
      <w:r w:rsidR="00392D05" w:rsidRPr="00D86222">
        <w:rPr>
          <w:rFonts w:ascii="Times New Roman" w:hAnsi="Times New Roman" w:cs="Times New Roman"/>
          <w:sz w:val="24"/>
          <w:szCs w:val="24"/>
        </w:rPr>
        <w:t xml:space="preserve"> be provided within 30 days after the Defendant has submitted a responsive pleading or motion, unless the court rules otherwise.</w:t>
      </w:r>
    </w:p>
    <w:p w14:paraId="1FC5D016" w14:textId="77777777" w:rsidR="00392D05" w:rsidRPr="00D86222" w:rsidRDefault="00392D05" w:rsidP="00392D05">
      <w:pPr>
        <w:pStyle w:val="ListParagraph"/>
        <w:rPr>
          <w:rFonts w:ascii="Times New Roman" w:hAnsi="Times New Roman" w:cs="Times New Roman"/>
          <w:sz w:val="24"/>
          <w:szCs w:val="24"/>
        </w:rPr>
      </w:pPr>
    </w:p>
    <w:p w14:paraId="02CC9D2F" w14:textId="77777777" w:rsidR="00252D21" w:rsidRPr="00D86222" w:rsidRDefault="00392D05" w:rsidP="00252D21">
      <w:pPr>
        <w:pStyle w:val="ListParagraph"/>
        <w:numPr>
          <w:ilvl w:val="0"/>
          <w:numId w:val="3"/>
        </w:numPr>
        <w:rPr>
          <w:rFonts w:ascii="Times New Roman" w:hAnsi="Times New Roman" w:cs="Times New Roman"/>
          <w:sz w:val="24"/>
          <w:szCs w:val="24"/>
        </w:rPr>
      </w:pPr>
      <w:r w:rsidRPr="00D86222">
        <w:rPr>
          <w:rFonts w:ascii="Times New Roman" w:hAnsi="Times New Roman" w:cs="Times New Roman"/>
          <w:sz w:val="24"/>
          <w:szCs w:val="24"/>
        </w:rPr>
        <w:t xml:space="preserve">Documents that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 xml:space="preserve">Defendant must produce to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Plaintiff.</w:t>
      </w:r>
      <w:r w:rsidR="00947357" w:rsidRPr="00D86222">
        <w:rPr>
          <w:rFonts w:ascii="Times New Roman" w:hAnsi="Times New Roman" w:cs="Times New Roman"/>
          <w:sz w:val="24"/>
          <w:szCs w:val="24"/>
        </w:rPr>
        <w:t xml:space="preserve">  </w:t>
      </w:r>
    </w:p>
    <w:p w14:paraId="7EB6C898" w14:textId="77777777" w:rsidR="00CA6BE4" w:rsidRPr="00D86222" w:rsidRDefault="00CA6BE4" w:rsidP="00A4715A">
      <w:pPr>
        <w:pStyle w:val="ListParagraph"/>
        <w:ind w:left="1440"/>
        <w:rPr>
          <w:rFonts w:ascii="Times New Roman" w:hAnsi="Times New Roman" w:cs="Times New Roman"/>
          <w:sz w:val="24"/>
          <w:szCs w:val="24"/>
        </w:rPr>
      </w:pPr>
    </w:p>
    <w:p w14:paraId="453A7C16" w14:textId="77777777" w:rsidR="00CA6BE4" w:rsidRPr="00D86222" w:rsidRDefault="00F972D9" w:rsidP="00CA6BE4">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Time</w:t>
      </w:r>
      <w:r w:rsidR="00A4715A" w:rsidRPr="00D86222">
        <w:rPr>
          <w:rFonts w:ascii="Times New Roman" w:hAnsi="Times New Roman" w:cs="Times New Roman"/>
          <w:sz w:val="24"/>
          <w:szCs w:val="24"/>
        </w:rPr>
        <w:t xml:space="preserve"> and pay records created or maintained by </w:t>
      </w:r>
      <w:r w:rsidR="00484814" w:rsidRPr="00D86222">
        <w:rPr>
          <w:rFonts w:ascii="Times New Roman" w:hAnsi="Times New Roman" w:cs="Times New Roman"/>
          <w:sz w:val="24"/>
          <w:szCs w:val="24"/>
        </w:rPr>
        <w:t xml:space="preserve">the </w:t>
      </w:r>
      <w:r w:rsidR="00A4715A" w:rsidRPr="00D86222">
        <w:rPr>
          <w:rFonts w:ascii="Times New Roman" w:hAnsi="Times New Roman" w:cs="Times New Roman"/>
          <w:sz w:val="24"/>
          <w:szCs w:val="24"/>
        </w:rPr>
        <w:t xml:space="preserve">Defendant for </w:t>
      </w:r>
      <w:r w:rsidR="00484814" w:rsidRPr="00D86222">
        <w:rPr>
          <w:rFonts w:ascii="Times New Roman" w:hAnsi="Times New Roman" w:cs="Times New Roman"/>
          <w:sz w:val="24"/>
          <w:szCs w:val="24"/>
        </w:rPr>
        <w:t xml:space="preserve">the </w:t>
      </w:r>
      <w:r w:rsidR="00A4715A" w:rsidRPr="00D86222">
        <w:rPr>
          <w:rFonts w:ascii="Times New Roman" w:hAnsi="Times New Roman" w:cs="Times New Roman"/>
          <w:sz w:val="24"/>
          <w:szCs w:val="24"/>
        </w:rPr>
        <w:t>Plaintiff.</w:t>
      </w:r>
      <w:r w:rsidR="000B7A4F" w:rsidRPr="00D86222">
        <w:rPr>
          <w:rFonts w:ascii="Times New Roman" w:hAnsi="Times New Roman" w:cs="Times New Roman"/>
          <w:sz w:val="24"/>
          <w:szCs w:val="24"/>
        </w:rPr>
        <w:t xml:space="preserve"> </w:t>
      </w:r>
    </w:p>
    <w:p w14:paraId="6FB73520" w14:textId="77777777" w:rsidR="00CA6BE4" w:rsidRPr="00D86222" w:rsidRDefault="00CA6BE4" w:rsidP="00CA6BE4">
      <w:pPr>
        <w:pStyle w:val="ListParagraph"/>
        <w:ind w:left="1440"/>
        <w:rPr>
          <w:rFonts w:ascii="Times New Roman" w:hAnsi="Times New Roman" w:cs="Times New Roman"/>
          <w:sz w:val="24"/>
          <w:szCs w:val="24"/>
        </w:rPr>
      </w:pPr>
    </w:p>
    <w:p w14:paraId="627E045C" w14:textId="77777777" w:rsidR="00B42728" w:rsidRPr="00D86222" w:rsidRDefault="00B42728" w:rsidP="00252D21">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 xml:space="preserve">If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Plaintiff</w:t>
      </w:r>
      <w:r w:rsidR="00B261E5" w:rsidRPr="00D86222">
        <w:rPr>
          <w:rFonts w:ascii="Times New Roman" w:hAnsi="Times New Roman" w:cs="Times New Roman"/>
          <w:sz w:val="24"/>
          <w:szCs w:val="24"/>
        </w:rPr>
        <w:t xml:space="preserve"> reported or</w:t>
      </w:r>
      <w:r w:rsidRPr="00D86222">
        <w:rPr>
          <w:rFonts w:ascii="Times New Roman" w:hAnsi="Times New Roman" w:cs="Times New Roman"/>
          <w:sz w:val="24"/>
          <w:szCs w:val="24"/>
        </w:rPr>
        <w:t xml:space="preserve"> complained internally to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Defendant (including but not limited to supervisors or administrative departments, such as human resources, payroll, timekeeping or benefits) about the FLSA Claim(s), the</w:t>
      </w:r>
      <w:r w:rsidR="00B261E5" w:rsidRPr="00D86222">
        <w:rPr>
          <w:rFonts w:ascii="Times New Roman" w:hAnsi="Times New Roman" w:cs="Times New Roman"/>
          <w:sz w:val="24"/>
          <w:szCs w:val="24"/>
        </w:rPr>
        <w:t xml:space="preserve"> report(s) or</w:t>
      </w:r>
      <w:r w:rsidRPr="00D86222">
        <w:rPr>
          <w:rFonts w:ascii="Times New Roman" w:hAnsi="Times New Roman" w:cs="Times New Roman"/>
          <w:sz w:val="24"/>
          <w:szCs w:val="24"/>
        </w:rPr>
        <w:t xml:space="preserve"> complaint(s) and any response that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 xml:space="preserve">Defendant provided to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Plaintiff.</w:t>
      </w:r>
    </w:p>
    <w:p w14:paraId="177A2174" w14:textId="77777777" w:rsidR="006A3631" w:rsidRPr="00D86222" w:rsidRDefault="006A3631" w:rsidP="00A85A65">
      <w:pPr>
        <w:pStyle w:val="ListParagraph"/>
        <w:ind w:left="1440"/>
        <w:rPr>
          <w:rFonts w:ascii="Times New Roman" w:hAnsi="Times New Roman" w:cs="Times New Roman"/>
          <w:sz w:val="24"/>
          <w:szCs w:val="24"/>
        </w:rPr>
      </w:pPr>
    </w:p>
    <w:p w14:paraId="4362256C" w14:textId="77777777" w:rsidR="00CA6BE4" w:rsidRPr="00D86222" w:rsidRDefault="00CA6BE4" w:rsidP="00CA6BE4">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 xml:space="preserve">Any sworn statements from individuals with information relevant to the FLSA Claim(s). </w:t>
      </w:r>
    </w:p>
    <w:p w14:paraId="2742889C" w14:textId="77777777" w:rsidR="00CA6BE4" w:rsidRPr="00D86222" w:rsidRDefault="00CA6BE4" w:rsidP="00A85A65">
      <w:pPr>
        <w:pStyle w:val="ListParagraph"/>
        <w:ind w:left="1440"/>
        <w:rPr>
          <w:rFonts w:ascii="Times New Roman" w:hAnsi="Times New Roman" w:cs="Times New Roman"/>
          <w:sz w:val="24"/>
          <w:szCs w:val="24"/>
        </w:rPr>
      </w:pPr>
    </w:p>
    <w:p w14:paraId="3E7FA37C" w14:textId="77777777" w:rsidR="00CA6BE4" w:rsidRPr="00D86222" w:rsidRDefault="00CA6BE4" w:rsidP="00CA6BE4">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 xml:space="preserve">Documents that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Defendant relies on to support a claim that any alleged violation was in good faith</w:t>
      </w:r>
      <w:r w:rsidR="000B7A4F" w:rsidRPr="00D86222">
        <w:rPr>
          <w:rFonts w:ascii="Times New Roman" w:hAnsi="Times New Roman" w:cs="Times New Roman"/>
          <w:sz w:val="24"/>
          <w:szCs w:val="24"/>
        </w:rPr>
        <w:t>.</w:t>
      </w:r>
    </w:p>
    <w:p w14:paraId="41AFAB95" w14:textId="77777777" w:rsidR="00F147EA" w:rsidRPr="00D86222" w:rsidRDefault="00F147EA" w:rsidP="00F147EA">
      <w:pPr>
        <w:pStyle w:val="ListParagraph"/>
        <w:rPr>
          <w:rFonts w:ascii="Times New Roman" w:hAnsi="Times New Roman" w:cs="Times New Roman"/>
          <w:sz w:val="24"/>
          <w:szCs w:val="24"/>
        </w:rPr>
      </w:pPr>
    </w:p>
    <w:p w14:paraId="0B563D50" w14:textId="77777777" w:rsidR="00F147EA" w:rsidRPr="00D86222" w:rsidRDefault="00F147EA" w:rsidP="00CA6BE4">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 xml:space="preserve">Any offer letters, employment agreements, or compensation agreements </w:t>
      </w:r>
      <w:r w:rsidR="00602836" w:rsidRPr="00D86222">
        <w:rPr>
          <w:rFonts w:ascii="Times New Roman" w:hAnsi="Times New Roman" w:cs="Times New Roman"/>
          <w:sz w:val="24"/>
          <w:szCs w:val="24"/>
        </w:rPr>
        <w:t>for the</w:t>
      </w:r>
      <w:r w:rsidRPr="00D86222">
        <w:rPr>
          <w:rFonts w:ascii="Times New Roman" w:hAnsi="Times New Roman" w:cs="Times New Roman"/>
          <w:sz w:val="24"/>
          <w:szCs w:val="24"/>
        </w:rPr>
        <w:t xml:space="preserve"> Plaintiff.</w:t>
      </w:r>
    </w:p>
    <w:p w14:paraId="067AD2CC" w14:textId="77777777" w:rsidR="00F147EA" w:rsidRPr="00D86222" w:rsidRDefault="00F147EA" w:rsidP="00F147EA">
      <w:pPr>
        <w:pStyle w:val="ListParagraph"/>
        <w:rPr>
          <w:rFonts w:ascii="Times New Roman" w:hAnsi="Times New Roman" w:cs="Times New Roman"/>
          <w:sz w:val="24"/>
          <w:szCs w:val="24"/>
        </w:rPr>
      </w:pPr>
    </w:p>
    <w:p w14:paraId="30F5A072" w14:textId="77777777" w:rsidR="00F147EA" w:rsidRPr="00D86222" w:rsidRDefault="0046326D" w:rsidP="00CA6BE4">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C</w:t>
      </w:r>
      <w:r w:rsidR="00F147EA" w:rsidRPr="00D86222">
        <w:rPr>
          <w:rFonts w:ascii="Times New Roman" w:hAnsi="Times New Roman" w:cs="Times New Roman"/>
          <w:sz w:val="24"/>
          <w:szCs w:val="24"/>
        </w:rPr>
        <w:t>ollective bargaining agreement</w:t>
      </w:r>
      <w:r w:rsidRPr="00D86222">
        <w:rPr>
          <w:rFonts w:ascii="Times New Roman" w:hAnsi="Times New Roman" w:cs="Times New Roman"/>
          <w:sz w:val="24"/>
          <w:szCs w:val="24"/>
        </w:rPr>
        <w:t>(s)</w:t>
      </w:r>
      <w:r w:rsidR="00F147EA" w:rsidRPr="00D86222">
        <w:rPr>
          <w:rFonts w:ascii="Times New Roman" w:hAnsi="Times New Roman" w:cs="Times New Roman"/>
          <w:sz w:val="24"/>
          <w:szCs w:val="24"/>
        </w:rPr>
        <w:t xml:space="preserve"> applicable to the Plaintiff.</w:t>
      </w:r>
    </w:p>
    <w:p w14:paraId="5A190210" w14:textId="77777777" w:rsidR="00F147EA" w:rsidRPr="00D86222" w:rsidRDefault="00F147EA" w:rsidP="00F147EA">
      <w:pPr>
        <w:pStyle w:val="ListParagraph"/>
        <w:rPr>
          <w:rFonts w:ascii="Times New Roman" w:hAnsi="Times New Roman" w:cs="Times New Roman"/>
          <w:sz w:val="24"/>
          <w:szCs w:val="24"/>
        </w:rPr>
      </w:pPr>
    </w:p>
    <w:p w14:paraId="0C71190D" w14:textId="77777777" w:rsidR="00C73BCE" w:rsidRPr="00D86222" w:rsidRDefault="004E3910" w:rsidP="00F51F80">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 xml:space="preserve">The job description for the position(s)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Plaintiff held dur</w:t>
      </w:r>
      <w:r w:rsidR="00D03D81" w:rsidRPr="00D86222">
        <w:rPr>
          <w:rFonts w:ascii="Times New Roman" w:hAnsi="Times New Roman" w:cs="Times New Roman"/>
          <w:sz w:val="24"/>
          <w:szCs w:val="24"/>
        </w:rPr>
        <w:t>ing the relevant time period(s)</w:t>
      </w:r>
      <w:r w:rsidRPr="00D86222">
        <w:rPr>
          <w:rFonts w:ascii="Times New Roman" w:hAnsi="Times New Roman" w:cs="Times New Roman"/>
          <w:sz w:val="24"/>
          <w:szCs w:val="24"/>
        </w:rPr>
        <w:t>, if the job duties are at issue in the FLSA Claim(s).</w:t>
      </w:r>
    </w:p>
    <w:p w14:paraId="69DAB726" w14:textId="77777777" w:rsidR="00C73BCE" w:rsidRPr="00D86222" w:rsidRDefault="00C73BCE" w:rsidP="00F51F80">
      <w:pPr>
        <w:pStyle w:val="ListParagraph"/>
        <w:rPr>
          <w:rFonts w:ascii="Times New Roman" w:hAnsi="Times New Roman" w:cs="Times New Roman"/>
          <w:sz w:val="24"/>
          <w:szCs w:val="24"/>
        </w:rPr>
      </w:pPr>
    </w:p>
    <w:p w14:paraId="06B12C30" w14:textId="77777777" w:rsidR="00392D05" w:rsidRPr="00D86222" w:rsidRDefault="00484814" w:rsidP="006E1B7C">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 xml:space="preserve">The </w:t>
      </w:r>
      <w:r w:rsidR="006E1B7C" w:rsidRPr="00D86222">
        <w:rPr>
          <w:rFonts w:ascii="Times New Roman" w:hAnsi="Times New Roman" w:cs="Times New Roman"/>
          <w:sz w:val="24"/>
          <w:szCs w:val="24"/>
        </w:rPr>
        <w:t>Defendant’s policies, procedures, or guideli</w:t>
      </w:r>
      <w:r w:rsidR="00D03D81" w:rsidRPr="00D86222">
        <w:rPr>
          <w:rFonts w:ascii="Times New Roman" w:hAnsi="Times New Roman" w:cs="Times New Roman"/>
          <w:sz w:val="24"/>
          <w:szCs w:val="24"/>
        </w:rPr>
        <w:t>n</w:t>
      </w:r>
      <w:r w:rsidR="006E1B7C" w:rsidRPr="00D86222">
        <w:rPr>
          <w:rFonts w:ascii="Times New Roman" w:hAnsi="Times New Roman" w:cs="Times New Roman"/>
          <w:sz w:val="24"/>
          <w:szCs w:val="24"/>
        </w:rPr>
        <w:t xml:space="preserve">es for compensation that are relevant to the FLSA Claim(s).  </w:t>
      </w:r>
    </w:p>
    <w:p w14:paraId="55F8D8D2" w14:textId="77777777" w:rsidR="00392D05" w:rsidRPr="00D86222" w:rsidRDefault="00392D05" w:rsidP="00F51F80">
      <w:pPr>
        <w:pStyle w:val="ListParagraph"/>
        <w:ind w:left="2160"/>
        <w:rPr>
          <w:rFonts w:ascii="Times New Roman" w:hAnsi="Times New Roman" w:cs="Times New Roman"/>
          <w:sz w:val="24"/>
          <w:szCs w:val="24"/>
        </w:rPr>
      </w:pPr>
    </w:p>
    <w:p w14:paraId="46A2D0A6" w14:textId="77777777" w:rsidR="00392D05" w:rsidRPr="00D86222" w:rsidRDefault="007B59A3" w:rsidP="0046326D">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 xml:space="preserve">The </w:t>
      </w:r>
      <w:r w:rsidR="004154F8" w:rsidRPr="00D86222">
        <w:rPr>
          <w:rFonts w:ascii="Times New Roman" w:hAnsi="Times New Roman" w:cs="Times New Roman"/>
          <w:sz w:val="24"/>
          <w:szCs w:val="24"/>
        </w:rPr>
        <w:t xml:space="preserve">cover page, </w:t>
      </w:r>
      <w:r w:rsidRPr="00D86222">
        <w:rPr>
          <w:rFonts w:ascii="Times New Roman" w:hAnsi="Times New Roman" w:cs="Times New Roman"/>
          <w:sz w:val="24"/>
          <w:szCs w:val="24"/>
        </w:rPr>
        <w:t>table of contents</w:t>
      </w:r>
      <w:r w:rsidR="004154F8" w:rsidRPr="00D86222">
        <w:rPr>
          <w:rFonts w:ascii="Times New Roman" w:hAnsi="Times New Roman" w:cs="Times New Roman"/>
          <w:sz w:val="24"/>
          <w:szCs w:val="24"/>
        </w:rPr>
        <w:t>,</w:t>
      </w:r>
      <w:r w:rsidRPr="00D86222">
        <w:rPr>
          <w:rFonts w:ascii="Times New Roman" w:hAnsi="Times New Roman" w:cs="Times New Roman"/>
          <w:sz w:val="24"/>
          <w:szCs w:val="24"/>
        </w:rPr>
        <w:t xml:space="preserve"> and index of any</w:t>
      </w:r>
      <w:r w:rsidR="00D53B85" w:rsidRPr="00D86222">
        <w:rPr>
          <w:rFonts w:ascii="Times New Roman" w:hAnsi="Times New Roman" w:cs="Times New Roman"/>
          <w:sz w:val="24"/>
          <w:szCs w:val="24"/>
        </w:rPr>
        <w:t xml:space="preserve"> </w:t>
      </w:r>
      <w:r w:rsidR="00392D05" w:rsidRPr="00D86222">
        <w:rPr>
          <w:rFonts w:ascii="Times New Roman" w:hAnsi="Times New Roman" w:cs="Times New Roman"/>
          <w:sz w:val="24"/>
          <w:szCs w:val="24"/>
        </w:rPr>
        <w:t>employee handbook,</w:t>
      </w:r>
      <w:r w:rsidR="00D53B85" w:rsidRPr="00D86222">
        <w:rPr>
          <w:rFonts w:ascii="Times New Roman" w:hAnsi="Times New Roman" w:cs="Times New Roman"/>
          <w:sz w:val="24"/>
          <w:szCs w:val="24"/>
        </w:rPr>
        <w:t xml:space="preserve"> </w:t>
      </w:r>
      <w:r w:rsidR="00392D05" w:rsidRPr="00D86222">
        <w:rPr>
          <w:rFonts w:ascii="Times New Roman" w:hAnsi="Times New Roman" w:cs="Times New Roman"/>
          <w:sz w:val="24"/>
          <w:szCs w:val="24"/>
        </w:rPr>
        <w:t>code of conduct, or</w:t>
      </w:r>
      <w:r w:rsidR="00D53B85" w:rsidRPr="00D86222">
        <w:rPr>
          <w:rFonts w:ascii="Times New Roman" w:hAnsi="Times New Roman" w:cs="Times New Roman"/>
          <w:sz w:val="24"/>
          <w:szCs w:val="24"/>
        </w:rPr>
        <w:t xml:space="preserve"> </w:t>
      </w:r>
      <w:r w:rsidRPr="00D86222">
        <w:rPr>
          <w:rFonts w:ascii="Times New Roman" w:hAnsi="Times New Roman" w:cs="Times New Roman"/>
          <w:sz w:val="24"/>
          <w:szCs w:val="24"/>
        </w:rPr>
        <w:t xml:space="preserve">employment </w:t>
      </w:r>
      <w:r w:rsidR="00392D05" w:rsidRPr="00D86222">
        <w:rPr>
          <w:rFonts w:ascii="Times New Roman" w:hAnsi="Times New Roman" w:cs="Times New Roman"/>
          <w:sz w:val="24"/>
          <w:szCs w:val="24"/>
        </w:rPr>
        <w:t xml:space="preserve">policies and procedures manual </w:t>
      </w:r>
      <w:r w:rsidRPr="00D86222">
        <w:rPr>
          <w:rFonts w:ascii="Times New Roman" w:hAnsi="Times New Roman" w:cs="Times New Roman"/>
          <w:sz w:val="24"/>
          <w:szCs w:val="24"/>
        </w:rPr>
        <w:t xml:space="preserve">pertaining to compensation or </w:t>
      </w:r>
      <w:r w:rsidR="004154F8" w:rsidRPr="00D86222">
        <w:rPr>
          <w:rFonts w:ascii="Times New Roman" w:hAnsi="Times New Roman" w:cs="Times New Roman"/>
          <w:sz w:val="24"/>
          <w:szCs w:val="24"/>
        </w:rPr>
        <w:t>time worked</w:t>
      </w:r>
      <w:r w:rsidR="00AF309B" w:rsidRPr="00D86222">
        <w:rPr>
          <w:rFonts w:ascii="Times New Roman" w:hAnsi="Times New Roman" w:cs="Times New Roman"/>
          <w:sz w:val="24"/>
          <w:szCs w:val="24"/>
        </w:rPr>
        <w:t>.</w:t>
      </w:r>
    </w:p>
    <w:p w14:paraId="6F2B3A68" w14:textId="77777777" w:rsidR="003B74E3" w:rsidRPr="00D86222" w:rsidRDefault="003B74E3" w:rsidP="003B74E3">
      <w:pPr>
        <w:pStyle w:val="ListParagraph"/>
        <w:rPr>
          <w:rFonts w:ascii="Times New Roman" w:hAnsi="Times New Roman" w:cs="Times New Roman"/>
          <w:sz w:val="24"/>
          <w:szCs w:val="24"/>
        </w:rPr>
      </w:pPr>
    </w:p>
    <w:p w14:paraId="686C9A45" w14:textId="77777777" w:rsidR="00392D05" w:rsidRPr="00D86222" w:rsidRDefault="00392D05" w:rsidP="00392D05">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 xml:space="preserve">Any other documents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 xml:space="preserve">Defendant </w:t>
      </w:r>
      <w:r w:rsidR="004D15FA" w:rsidRPr="00D86222">
        <w:rPr>
          <w:rFonts w:ascii="Times New Roman" w:hAnsi="Times New Roman" w:cs="Times New Roman"/>
          <w:sz w:val="24"/>
          <w:szCs w:val="24"/>
        </w:rPr>
        <w:t>relies</w:t>
      </w:r>
      <w:r w:rsidRPr="00D86222">
        <w:rPr>
          <w:rFonts w:ascii="Times New Roman" w:hAnsi="Times New Roman" w:cs="Times New Roman"/>
          <w:sz w:val="24"/>
          <w:szCs w:val="24"/>
        </w:rPr>
        <w:t xml:space="preserve"> on to support the defenses, affirmative defenses, and counterclaims</w:t>
      </w:r>
      <w:r w:rsidR="007B59A3" w:rsidRPr="00D86222">
        <w:rPr>
          <w:rFonts w:ascii="Times New Roman" w:hAnsi="Times New Roman" w:cs="Times New Roman"/>
          <w:sz w:val="24"/>
          <w:szCs w:val="24"/>
        </w:rPr>
        <w:t xml:space="preserve"> to the FLSA Claim(s)</w:t>
      </w:r>
      <w:r w:rsidRPr="00D86222">
        <w:rPr>
          <w:rFonts w:ascii="Times New Roman" w:hAnsi="Times New Roman" w:cs="Times New Roman"/>
          <w:sz w:val="24"/>
          <w:szCs w:val="24"/>
        </w:rPr>
        <w:t xml:space="preserve">. </w:t>
      </w:r>
    </w:p>
    <w:p w14:paraId="296737E3" w14:textId="77777777" w:rsidR="00AF309B" w:rsidRPr="00D86222" w:rsidRDefault="00AF309B" w:rsidP="00A23086">
      <w:pPr>
        <w:pStyle w:val="ListParagraph"/>
        <w:rPr>
          <w:rFonts w:ascii="Times New Roman" w:hAnsi="Times New Roman" w:cs="Times New Roman"/>
          <w:sz w:val="24"/>
          <w:szCs w:val="24"/>
        </w:rPr>
      </w:pPr>
    </w:p>
    <w:p w14:paraId="77D7CBBD" w14:textId="77777777" w:rsidR="00AF309B" w:rsidRDefault="00AF309B" w:rsidP="00915314">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Any insurance agreement under which an insurance business may be liable to satisfy all or part of a possible judgment in the action or to indemnify or reimburse for payments made to satisfy the judgment.</w:t>
      </w:r>
    </w:p>
    <w:p w14:paraId="346A8841" w14:textId="77777777" w:rsidR="00F31D42" w:rsidRPr="00F31D42" w:rsidRDefault="00F31D42" w:rsidP="00F31D42">
      <w:pPr>
        <w:pStyle w:val="ListParagraph"/>
        <w:rPr>
          <w:rFonts w:ascii="Times New Roman" w:hAnsi="Times New Roman" w:cs="Times New Roman"/>
          <w:sz w:val="24"/>
          <w:szCs w:val="24"/>
        </w:rPr>
      </w:pPr>
    </w:p>
    <w:p w14:paraId="2CB00E6B" w14:textId="77777777" w:rsidR="00392D05" w:rsidRPr="00D86222" w:rsidRDefault="0028548E" w:rsidP="00392D05">
      <w:pPr>
        <w:pStyle w:val="ListParagraph"/>
        <w:numPr>
          <w:ilvl w:val="0"/>
          <w:numId w:val="3"/>
        </w:numPr>
        <w:rPr>
          <w:rFonts w:ascii="Times New Roman" w:hAnsi="Times New Roman" w:cs="Times New Roman"/>
          <w:sz w:val="24"/>
          <w:szCs w:val="24"/>
        </w:rPr>
      </w:pPr>
      <w:r w:rsidRPr="00D86222">
        <w:rPr>
          <w:rFonts w:ascii="Times New Roman" w:hAnsi="Times New Roman" w:cs="Times New Roman"/>
          <w:sz w:val="24"/>
          <w:szCs w:val="24"/>
        </w:rPr>
        <w:t xml:space="preserve"> </w:t>
      </w:r>
      <w:r w:rsidR="007B59A3" w:rsidRPr="00D86222">
        <w:rPr>
          <w:rFonts w:ascii="Times New Roman" w:hAnsi="Times New Roman" w:cs="Times New Roman"/>
          <w:sz w:val="24"/>
          <w:szCs w:val="24"/>
        </w:rPr>
        <w:t xml:space="preserve">Information that </w:t>
      </w:r>
      <w:r w:rsidR="00484814" w:rsidRPr="00D86222">
        <w:rPr>
          <w:rFonts w:ascii="Times New Roman" w:hAnsi="Times New Roman" w:cs="Times New Roman"/>
          <w:sz w:val="24"/>
          <w:szCs w:val="24"/>
        </w:rPr>
        <w:t xml:space="preserve">the </w:t>
      </w:r>
      <w:r w:rsidR="007B59A3" w:rsidRPr="00D86222">
        <w:rPr>
          <w:rFonts w:ascii="Times New Roman" w:hAnsi="Times New Roman" w:cs="Times New Roman"/>
          <w:sz w:val="24"/>
          <w:szCs w:val="24"/>
        </w:rPr>
        <w:t xml:space="preserve">Defendant must produce to </w:t>
      </w:r>
      <w:r w:rsidR="00484814" w:rsidRPr="00D86222">
        <w:rPr>
          <w:rFonts w:ascii="Times New Roman" w:hAnsi="Times New Roman" w:cs="Times New Roman"/>
          <w:sz w:val="24"/>
          <w:szCs w:val="24"/>
        </w:rPr>
        <w:t xml:space="preserve">the </w:t>
      </w:r>
      <w:r w:rsidR="007B59A3" w:rsidRPr="00D86222">
        <w:rPr>
          <w:rFonts w:ascii="Times New Roman" w:hAnsi="Times New Roman" w:cs="Times New Roman"/>
          <w:sz w:val="24"/>
          <w:szCs w:val="24"/>
        </w:rPr>
        <w:t>Plaintiff.</w:t>
      </w:r>
    </w:p>
    <w:p w14:paraId="7925E2FA" w14:textId="77777777" w:rsidR="00D46589" w:rsidRPr="00D86222" w:rsidRDefault="00D46589" w:rsidP="00D46589">
      <w:pPr>
        <w:pStyle w:val="ListParagraph"/>
        <w:ind w:left="1440"/>
        <w:rPr>
          <w:rFonts w:ascii="Times New Roman" w:hAnsi="Times New Roman" w:cs="Times New Roman"/>
          <w:sz w:val="24"/>
          <w:szCs w:val="24"/>
        </w:rPr>
      </w:pPr>
    </w:p>
    <w:p w14:paraId="3D81954B" w14:textId="77777777" w:rsidR="007B59A3" w:rsidRPr="00D86222" w:rsidRDefault="003B74E3" w:rsidP="007B59A3">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Provide</w:t>
      </w:r>
      <w:r w:rsidR="007B59A3" w:rsidRPr="00D86222">
        <w:rPr>
          <w:rFonts w:ascii="Times New Roman" w:hAnsi="Times New Roman" w:cs="Times New Roman"/>
          <w:sz w:val="24"/>
          <w:szCs w:val="24"/>
        </w:rPr>
        <w:t xml:space="preserve"> the following information related to the Plaintiff :</w:t>
      </w:r>
    </w:p>
    <w:p w14:paraId="2F493D7B" w14:textId="77777777" w:rsidR="007B59A3" w:rsidRPr="00D86222" w:rsidRDefault="008D58E5" w:rsidP="007B59A3">
      <w:pPr>
        <w:pStyle w:val="ListParagraph"/>
        <w:numPr>
          <w:ilvl w:val="2"/>
          <w:numId w:val="3"/>
        </w:numPr>
        <w:rPr>
          <w:rFonts w:ascii="Times New Roman" w:hAnsi="Times New Roman" w:cs="Times New Roman"/>
          <w:sz w:val="24"/>
          <w:szCs w:val="24"/>
        </w:rPr>
      </w:pPr>
      <w:r w:rsidRPr="00D86222">
        <w:rPr>
          <w:rFonts w:ascii="Times New Roman" w:hAnsi="Times New Roman" w:cs="Times New Roman"/>
          <w:sz w:val="24"/>
          <w:szCs w:val="24"/>
        </w:rPr>
        <w:t xml:space="preserve">  </w:t>
      </w:r>
      <w:r w:rsidR="003B74E3" w:rsidRPr="00D86222">
        <w:rPr>
          <w:rFonts w:ascii="Times New Roman" w:hAnsi="Times New Roman" w:cs="Times New Roman"/>
          <w:sz w:val="24"/>
          <w:szCs w:val="24"/>
        </w:rPr>
        <w:t>Start and end dates for work performed</w:t>
      </w:r>
      <w:r w:rsidR="007B59A3" w:rsidRPr="00D86222">
        <w:rPr>
          <w:rFonts w:ascii="Times New Roman" w:hAnsi="Times New Roman" w:cs="Times New Roman"/>
          <w:sz w:val="24"/>
          <w:szCs w:val="24"/>
        </w:rPr>
        <w:t>;</w:t>
      </w:r>
    </w:p>
    <w:p w14:paraId="27C86C5B" w14:textId="77777777" w:rsidR="007B59A3" w:rsidRPr="00D86222" w:rsidRDefault="008D58E5" w:rsidP="007B59A3">
      <w:pPr>
        <w:pStyle w:val="ListParagraph"/>
        <w:numPr>
          <w:ilvl w:val="2"/>
          <w:numId w:val="3"/>
        </w:numPr>
        <w:rPr>
          <w:rFonts w:ascii="Times New Roman" w:hAnsi="Times New Roman" w:cs="Times New Roman"/>
          <w:sz w:val="24"/>
          <w:szCs w:val="24"/>
        </w:rPr>
      </w:pPr>
      <w:r w:rsidRPr="00D86222">
        <w:rPr>
          <w:rFonts w:ascii="Times New Roman" w:hAnsi="Times New Roman" w:cs="Times New Roman"/>
          <w:sz w:val="24"/>
          <w:szCs w:val="24"/>
        </w:rPr>
        <w:t xml:space="preserve">  </w:t>
      </w:r>
      <w:r w:rsidR="00A23086" w:rsidRPr="00D86222">
        <w:rPr>
          <w:rFonts w:ascii="Times New Roman" w:hAnsi="Times New Roman" w:cs="Times New Roman"/>
          <w:sz w:val="24"/>
          <w:szCs w:val="24"/>
        </w:rPr>
        <w:t>W</w:t>
      </w:r>
      <w:r w:rsidR="007B59A3" w:rsidRPr="00D86222">
        <w:rPr>
          <w:rFonts w:ascii="Times New Roman" w:hAnsi="Times New Roman" w:cs="Times New Roman"/>
          <w:sz w:val="24"/>
          <w:szCs w:val="24"/>
        </w:rPr>
        <w:t>ork location(s);</w:t>
      </w:r>
    </w:p>
    <w:p w14:paraId="4EF19C46" w14:textId="77777777" w:rsidR="007B59A3" w:rsidRPr="00D86222" w:rsidRDefault="008D58E5" w:rsidP="007B59A3">
      <w:pPr>
        <w:pStyle w:val="ListParagraph"/>
        <w:numPr>
          <w:ilvl w:val="2"/>
          <w:numId w:val="3"/>
        </w:numPr>
        <w:rPr>
          <w:rFonts w:ascii="Times New Roman" w:hAnsi="Times New Roman" w:cs="Times New Roman"/>
          <w:sz w:val="24"/>
          <w:szCs w:val="24"/>
        </w:rPr>
      </w:pPr>
      <w:r w:rsidRPr="00D86222">
        <w:rPr>
          <w:rFonts w:ascii="Times New Roman" w:hAnsi="Times New Roman" w:cs="Times New Roman"/>
          <w:sz w:val="24"/>
          <w:szCs w:val="24"/>
        </w:rPr>
        <w:t xml:space="preserve">  </w:t>
      </w:r>
      <w:r w:rsidR="007B59A3" w:rsidRPr="00D86222">
        <w:rPr>
          <w:rFonts w:ascii="Times New Roman" w:hAnsi="Times New Roman" w:cs="Times New Roman"/>
          <w:sz w:val="24"/>
          <w:szCs w:val="24"/>
        </w:rPr>
        <w:t>Job title(s);</w:t>
      </w:r>
    </w:p>
    <w:p w14:paraId="260512A2" w14:textId="77777777" w:rsidR="007B59A3" w:rsidRPr="00D86222" w:rsidRDefault="008D58E5" w:rsidP="007B59A3">
      <w:pPr>
        <w:pStyle w:val="ListParagraph"/>
        <w:numPr>
          <w:ilvl w:val="2"/>
          <w:numId w:val="3"/>
        </w:numPr>
        <w:rPr>
          <w:rFonts w:ascii="Times New Roman" w:hAnsi="Times New Roman" w:cs="Times New Roman"/>
          <w:sz w:val="24"/>
          <w:szCs w:val="24"/>
        </w:rPr>
      </w:pPr>
      <w:r w:rsidRPr="00D86222">
        <w:rPr>
          <w:rFonts w:ascii="Times New Roman" w:hAnsi="Times New Roman" w:cs="Times New Roman"/>
          <w:sz w:val="24"/>
          <w:szCs w:val="24"/>
        </w:rPr>
        <w:t xml:space="preserve">  </w:t>
      </w:r>
      <w:r w:rsidR="007B59A3" w:rsidRPr="00D86222">
        <w:rPr>
          <w:rFonts w:ascii="Times New Roman" w:hAnsi="Times New Roman" w:cs="Times New Roman"/>
          <w:sz w:val="24"/>
          <w:szCs w:val="24"/>
        </w:rPr>
        <w:t xml:space="preserve">Employee </w:t>
      </w:r>
      <w:r w:rsidR="003B74E3" w:rsidRPr="00D86222">
        <w:rPr>
          <w:rFonts w:ascii="Times New Roman" w:hAnsi="Times New Roman" w:cs="Times New Roman"/>
          <w:sz w:val="24"/>
          <w:szCs w:val="24"/>
        </w:rPr>
        <w:t xml:space="preserve">or contractor </w:t>
      </w:r>
      <w:r w:rsidR="007B59A3" w:rsidRPr="00D86222">
        <w:rPr>
          <w:rFonts w:ascii="Times New Roman" w:hAnsi="Times New Roman" w:cs="Times New Roman"/>
          <w:sz w:val="24"/>
          <w:szCs w:val="24"/>
        </w:rPr>
        <w:t xml:space="preserve">identification number; </w:t>
      </w:r>
    </w:p>
    <w:p w14:paraId="7B0BDAA2" w14:textId="114A745D" w:rsidR="007B59A3" w:rsidRPr="00311BA9" w:rsidRDefault="007B59A3" w:rsidP="00311BA9">
      <w:pPr>
        <w:pStyle w:val="ListParagraph"/>
        <w:numPr>
          <w:ilvl w:val="2"/>
          <w:numId w:val="3"/>
        </w:numPr>
        <w:ind w:left="2340" w:hanging="360"/>
        <w:rPr>
          <w:rFonts w:ascii="Times New Roman" w:hAnsi="Times New Roman" w:cs="Times New Roman"/>
          <w:sz w:val="24"/>
          <w:szCs w:val="24"/>
        </w:rPr>
      </w:pPr>
      <w:r w:rsidRPr="00311BA9">
        <w:rPr>
          <w:rFonts w:ascii="Times New Roman" w:hAnsi="Times New Roman" w:cs="Times New Roman"/>
          <w:sz w:val="24"/>
          <w:szCs w:val="24"/>
        </w:rPr>
        <w:lastRenderedPageBreak/>
        <w:t xml:space="preserve">In cases alleging the misclassification of </w:t>
      </w:r>
      <w:r w:rsidR="00484814" w:rsidRPr="00311BA9">
        <w:rPr>
          <w:rFonts w:ascii="Times New Roman" w:hAnsi="Times New Roman" w:cs="Times New Roman"/>
          <w:sz w:val="24"/>
          <w:szCs w:val="24"/>
        </w:rPr>
        <w:t xml:space="preserve">the </w:t>
      </w:r>
      <w:r w:rsidRPr="00311BA9">
        <w:rPr>
          <w:rFonts w:ascii="Times New Roman" w:hAnsi="Times New Roman" w:cs="Times New Roman"/>
          <w:sz w:val="24"/>
          <w:szCs w:val="24"/>
        </w:rPr>
        <w:t>Plaintiff, the classification</w:t>
      </w:r>
      <w:r w:rsidR="0044318B" w:rsidRPr="00311BA9">
        <w:rPr>
          <w:rFonts w:ascii="Times New Roman" w:hAnsi="Times New Roman" w:cs="Times New Roman"/>
          <w:sz w:val="24"/>
          <w:szCs w:val="24"/>
        </w:rPr>
        <w:t xml:space="preserve">  </w:t>
      </w:r>
      <w:r w:rsidRPr="00311BA9">
        <w:rPr>
          <w:rFonts w:ascii="Times New Roman" w:hAnsi="Times New Roman" w:cs="Times New Roman"/>
          <w:sz w:val="24"/>
          <w:szCs w:val="24"/>
        </w:rPr>
        <w:t>status</w:t>
      </w:r>
      <w:r w:rsidR="00C160BB" w:rsidRPr="00311BA9">
        <w:rPr>
          <w:rFonts w:ascii="Times New Roman" w:hAnsi="Times New Roman" w:cs="Times New Roman"/>
          <w:sz w:val="24"/>
          <w:szCs w:val="24"/>
        </w:rPr>
        <w:t xml:space="preserve"> </w:t>
      </w:r>
      <w:r w:rsidRPr="00311BA9">
        <w:rPr>
          <w:rFonts w:ascii="Times New Roman" w:hAnsi="Times New Roman" w:cs="Times New Roman"/>
          <w:sz w:val="24"/>
          <w:szCs w:val="24"/>
        </w:rPr>
        <w:t xml:space="preserve">of </w:t>
      </w:r>
      <w:r w:rsidR="00484814" w:rsidRPr="00311BA9">
        <w:rPr>
          <w:rFonts w:ascii="Times New Roman" w:hAnsi="Times New Roman" w:cs="Times New Roman"/>
          <w:sz w:val="24"/>
          <w:szCs w:val="24"/>
        </w:rPr>
        <w:t xml:space="preserve">the </w:t>
      </w:r>
      <w:r w:rsidRPr="00311BA9">
        <w:rPr>
          <w:rFonts w:ascii="Times New Roman" w:hAnsi="Times New Roman" w:cs="Times New Roman"/>
          <w:sz w:val="24"/>
          <w:szCs w:val="24"/>
        </w:rPr>
        <w:t>Plaintiff (i.e., exempt or non-exempt);</w:t>
      </w:r>
    </w:p>
    <w:p w14:paraId="10CF6D85" w14:textId="77777777" w:rsidR="007B59A3" w:rsidRPr="00D86222" w:rsidRDefault="008D58E5" w:rsidP="00AA5B26">
      <w:pPr>
        <w:pStyle w:val="ListParagraph"/>
        <w:numPr>
          <w:ilvl w:val="2"/>
          <w:numId w:val="3"/>
        </w:numPr>
        <w:rPr>
          <w:rFonts w:ascii="Times New Roman" w:hAnsi="Times New Roman" w:cs="Times New Roman"/>
          <w:sz w:val="24"/>
          <w:szCs w:val="24"/>
        </w:rPr>
      </w:pPr>
      <w:r w:rsidRPr="00D86222">
        <w:rPr>
          <w:rFonts w:ascii="Times New Roman" w:hAnsi="Times New Roman" w:cs="Times New Roman"/>
          <w:sz w:val="24"/>
          <w:szCs w:val="24"/>
        </w:rPr>
        <w:t xml:space="preserve">  </w:t>
      </w:r>
      <w:r w:rsidR="007B59A3" w:rsidRPr="00D86222">
        <w:rPr>
          <w:rFonts w:ascii="Times New Roman" w:hAnsi="Times New Roman" w:cs="Times New Roman"/>
          <w:sz w:val="24"/>
          <w:szCs w:val="24"/>
        </w:rPr>
        <w:t xml:space="preserve">Immediate </w:t>
      </w:r>
      <w:r w:rsidR="004D15FA" w:rsidRPr="00D86222">
        <w:rPr>
          <w:rFonts w:ascii="Times New Roman" w:hAnsi="Times New Roman" w:cs="Times New Roman"/>
          <w:sz w:val="24"/>
          <w:szCs w:val="24"/>
        </w:rPr>
        <w:t>s</w:t>
      </w:r>
      <w:r w:rsidR="007B59A3" w:rsidRPr="00D86222">
        <w:rPr>
          <w:rFonts w:ascii="Times New Roman" w:hAnsi="Times New Roman" w:cs="Times New Roman"/>
          <w:sz w:val="24"/>
          <w:szCs w:val="24"/>
        </w:rPr>
        <w:t>upervisor(s) and/or manager(s).</w:t>
      </w:r>
    </w:p>
    <w:p w14:paraId="00A933C1" w14:textId="77777777" w:rsidR="007B59A3" w:rsidRPr="00D86222" w:rsidRDefault="007B59A3" w:rsidP="007B59A3">
      <w:pPr>
        <w:pStyle w:val="ListParagraph"/>
        <w:ind w:left="2160"/>
        <w:rPr>
          <w:rFonts w:ascii="Times New Roman" w:hAnsi="Times New Roman" w:cs="Times New Roman"/>
          <w:sz w:val="24"/>
          <w:szCs w:val="24"/>
        </w:rPr>
      </w:pPr>
    </w:p>
    <w:p w14:paraId="76331B92" w14:textId="77777777" w:rsidR="00754E32" w:rsidRPr="00D86222" w:rsidRDefault="00FB7F1A" w:rsidP="00915314">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 xml:space="preserve">If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Defendant does not have a job description</w:t>
      </w:r>
      <w:r w:rsidR="00947C88" w:rsidRPr="00D86222">
        <w:rPr>
          <w:rFonts w:ascii="Times New Roman" w:hAnsi="Times New Roman" w:cs="Times New Roman"/>
          <w:sz w:val="24"/>
          <w:szCs w:val="24"/>
        </w:rPr>
        <w:t xml:space="preserve"> for </w:t>
      </w:r>
      <w:r w:rsidR="00484814" w:rsidRPr="00D86222">
        <w:rPr>
          <w:rFonts w:ascii="Times New Roman" w:hAnsi="Times New Roman" w:cs="Times New Roman"/>
          <w:sz w:val="24"/>
          <w:szCs w:val="24"/>
        </w:rPr>
        <w:t xml:space="preserve">the </w:t>
      </w:r>
      <w:r w:rsidR="00947C88" w:rsidRPr="00D86222">
        <w:rPr>
          <w:rFonts w:ascii="Times New Roman" w:hAnsi="Times New Roman" w:cs="Times New Roman"/>
          <w:sz w:val="24"/>
          <w:szCs w:val="24"/>
        </w:rPr>
        <w:t>Plaintiff</w:t>
      </w:r>
      <w:r w:rsidRPr="00D86222">
        <w:rPr>
          <w:rFonts w:ascii="Times New Roman" w:hAnsi="Times New Roman" w:cs="Times New Roman"/>
          <w:sz w:val="24"/>
          <w:szCs w:val="24"/>
        </w:rPr>
        <w:t xml:space="preserve">, a brief description of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 xml:space="preserve">Plaintiff’s job duties for the relevant time period(s), if the job duties are at issue in the FLSA Claim(s). </w:t>
      </w:r>
    </w:p>
    <w:p w14:paraId="21B5B38B" w14:textId="77777777" w:rsidR="00915314" w:rsidRPr="00D86222" w:rsidRDefault="00915314" w:rsidP="00915314">
      <w:pPr>
        <w:pStyle w:val="ListParagraph"/>
        <w:ind w:left="1440"/>
        <w:rPr>
          <w:rFonts w:ascii="Times New Roman" w:hAnsi="Times New Roman" w:cs="Times New Roman"/>
          <w:sz w:val="24"/>
          <w:szCs w:val="24"/>
        </w:rPr>
      </w:pPr>
    </w:p>
    <w:p w14:paraId="52B5921E" w14:textId="77777777" w:rsidR="007B59A3" w:rsidRPr="00D86222" w:rsidRDefault="004D15FA" w:rsidP="001B452D">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I</w:t>
      </w:r>
      <w:r w:rsidR="007B59A3" w:rsidRPr="00D86222">
        <w:rPr>
          <w:rFonts w:ascii="Times New Roman" w:hAnsi="Times New Roman" w:cs="Times New Roman"/>
          <w:sz w:val="24"/>
          <w:szCs w:val="24"/>
        </w:rPr>
        <w:t xml:space="preserve">dentify persons the Defendant believes to have knowledge of the facts concerning the </w:t>
      </w:r>
      <w:r w:rsidR="00FB7F1A" w:rsidRPr="00D86222">
        <w:rPr>
          <w:rFonts w:ascii="Times New Roman" w:hAnsi="Times New Roman" w:cs="Times New Roman"/>
          <w:sz w:val="24"/>
          <w:szCs w:val="24"/>
        </w:rPr>
        <w:t>FLSA Claim(s) or defenses</w:t>
      </w:r>
      <w:r w:rsidR="007B59A3" w:rsidRPr="00D86222">
        <w:rPr>
          <w:rFonts w:ascii="Times New Roman" w:hAnsi="Times New Roman" w:cs="Times New Roman"/>
          <w:sz w:val="24"/>
          <w:szCs w:val="24"/>
        </w:rPr>
        <w:t xml:space="preserve">, and a brief </w:t>
      </w:r>
      <w:r w:rsidR="00FB7F1A" w:rsidRPr="00D86222">
        <w:rPr>
          <w:rFonts w:ascii="Times New Roman" w:hAnsi="Times New Roman" w:cs="Times New Roman"/>
          <w:sz w:val="24"/>
          <w:szCs w:val="24"/>
        </w:rPr>
        <w:t>description</w:t>
      </w:r>
      <w:r w:rsidR="007B59A3" w:rsidRPr="00D86222">
        <w:rPr>
          <w:rFonts w:ascii="Times New Roman" w:hAnsi="Times New Roman" w:cs="Times New Roman"/>
          <w:sz w:val="24"/>
          <w:szCs w:val="24"/>
        </w:rPr>
        <w:t xml:space="preserve"> of that knowledge.</w:t>
      </w:r>
    </w:p>
    <w:p w14:paraId="1AB372B3" w14:textId="77777777" w:rsidR="00FB7F1A" w:rsidRPr="00D86222" w:rsidRDefault="00FB7F1A" w:rsidP="00FB7F1A">
      <w:pPr>
        <w:pStyle w:val="ListParagraph"/>
        <w:rPr>
          <w:rFonts w:ascii="Times New Roman" w:hAnsi="Times New Roman" w:cs="Times New Roman"/>
          <w:sz w:val="24"/>
          <w:szCs w:val="24"/>
        </w:rPr>
      </w:pPr>
    </w:p>
    <w:p w14:paraId="714402C8" w14:textId="77777777" w:rsidR="00F10A27" w:rsidRDefault="00FB7F1A" w:rsidP="00FB7F1A">
      <w:pPr>
        <w:pStyle w:val="ListParagraph"/>
        <w:numPr>
          <w:ilvl w:val="1"/>
          <w:numId w:val="3"/>
        </w:numPr>
        <w:rPr>
          <w:rFonts w:ascii="Times New Roman" w:hAnsi="Times New Roman" w:cs="Times New Roman"/>
          <w:sz w:val="24"/>
          <w:szCs w:val="24"/>
        </w:rPr>
      </w:pPr>
      <w:r w:rsidRPr="00D86222">
        <w:rPr>
          <w:rFonts w:ascii="Times New Roman" w:hAnsi="Times New Roman" w:cs="Times New Roman"/>
          <w:sz w:val="24"/>
          <w:szCs w:val="24"/>
        </w:rPr>
        <w:t xml:space="preserve">If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Plaintiff</w:t>
      </w:r>
      <w:r w:rsidR="00B261E5" w:rsidRPr="00D86222">
        <w:rPr>
          <w:rFonts w:ascii="Times New Roman" w:hAnsi="Times New Roman" w:cs="Times New Roman"/>
          <w:sz w:val="24"/>
          <w:szCs w:val="24"/>
        </w:rPr>
        <w:t xml:space="preserve"> reported or</w:t>
      </w:r>
      <w:r w:rsidRPr="00D86222">
        <w:rPr>
          <w:rFonts w:ascii="Times New Roman" w:hAnsi="Times New Roman" w:cs="Times New Roman"/>
          <w:sz w:val="24"/>
          <w:szCs w:val="24"/>
        </w:rPr>
        <w:t xml:space="preserve"> complained to </w:t>
      </w:r>
      <w:r w:rsidR="00484814" w:rsidRPr="00D86222">
        <w:rPr>
          <w:rFonts w:ascii="Times New Roman" w:hAnsi="Times New Roman" w:cs="Times New Roman"/>
          <w:sz w:val="24"/>
          <w:szCs w:val="24"/>
        </w:rPr>
        <w:t xml:space="preserve">the </w:t>
      </w:r>
      <w:r w:rsidRPr="00D86222">
        <w:rPr>
          <w:rFonts w:ascii="Times New Roman" w:hAnsi="Times New Roman" w:cs="Times New Roman"/>
          <w:sz w:val="24"/>
          <w:szCs w:val="24"/>
        </w:rPr>
        <w:t>Defendant about the FLSA Claim(s), whether the</w:t>
      </w:r>
      <w:r w:rsidR="00B261E5" w:rsidRPr="00D86222">
        <w:rPr>
          <w:rFonts w:ascii="Times New Roman" w:hAnsi="Times New Roman" w:cs="Times New Roman"/>
          <w:sz w:val="24"/>
          <w:szCs w:val="24"/>
        </w:rPr>
        <w:t xml:space="preserve"> report(s) or</w:t>
      </w:r>
      <w:r w:rsidRPr="00D86222">
        <w:rPr>
          <w:rFonts w:ascii="Times New Roman" w:hAnsi="Times New Roman" w:cs="Times New Roman"/>
          <w:sz w:val="24"/>
          <w:szCs w:val="24"/>
        </w:rPr>
        <w:t xml:space="preserve"> complaint(s) were written or oral, when the</w:t>
      </w:r>
      <w:r w:rsidR="00B261E5" w:rsidRPr="00D86222">
        <w:rPr>
          <w:rFonts w:ascii="Times New Roman" w:hAnsi="Times New Roman" w:cs="Times New Roman"/>
          <w:sz w:val="24"/>
          <w:szCs w:val="24"/>
        </w:rPr>
        <w:t xml:space="preserve"> report(s) or</w:t>
      </w:r>
      <w:r w:rsidRPr="00D86222">
        <w:rPr>
          <w:rFonts w:ascii="Times New Roman" w:hAnsi="Times New Roman" w:cs="Times New Roman"/>
          <w:sz w:val="24"/>
          <w:szCs w:val="24"/>
        </w:rPr>
        <w:t xml:space="preserve"> complaint(s) were made, to whom any</w:t>
      </w:r>
      <w:r w:rsidR="00B261E5" w:rsidRPr="00D86222">
        <w:rPr>
          <w:rFonts w:ascii="Times New Roman" w:hAnsi="Times New Roman" w:cs="Times New Roman"/>
          <w:sz w:val="24"/>
          <w:szCs w:val="24"/>
        </w:rPr>
        <w:t xml:space="preserve"> report(s) or</w:t>
      </w:r>
      <w:r w:rsidRPr="00D86222">
        <w:rPr>
          <w:rFonts w:ascii="Times New Roman" w:hAnsi="Times New Roman" w:cs="Times New Roman"/>
          <w:sz w:val="24"/>
          <w:szCs w:val="24"/>
        </w:rPr>
        <w:t xml:space="preserve"> complaint(s) were made, and any response(s) provided by</w:t>
      </w:r>
      <w:r w:rsidR="00484814" w:rsidRPr="00D86222">
        <w:rPr>
          <w:rFonts w:ascii="Times New Roman" w:hAnsi="Times New Roman" w:cs="Times New Roman"/>
          <w:sz w:val="24"/>
          <w:szCs w:val="24"/>
        </w:rPr>
        <w:t xml:space="preserve"> the</w:t>
      </w:r>
      <w:r w:rsidRPr="00D86222">
        <w:rPr>
          <w:rFonts w:ascii="Times New Roman" w:hAnsi="Times New Roman" w:cs="Times New Roman"/>
          <w:sz w:val="24"/>
          <w:szCs w:val="24"/>
        </w:rPr>
        <w:t xml:space="preserve"> Defendant.</w:t>
      </w:r>
    </w:p>
    <w:p w14:paraId="592BB6FA" w14:textId="77777777" w:rsidR="00F10A27" w:rsidRDefault="00F10A27">
      <w:pPr>
        <w:rPr>
          <w:rFonts w:ascii="Times New Roman" w:hAnsi="Times New Roman" w:cs="Times New Roman"/>
          <w:sz w:val="24"/>
          <w:szCs w:val="24"/>
        </w:rPr>
      </w:pPr>
      <w:r>
        <w:rPr>
          <w:rFonts w:ascii="Times New Roman" w:hAnsi="Times New Roman" w:cs="Times New Roman"/>
          <w:sz w:val="24"/>
          <w:szCs w:val="24"/>
        </w:rPr>
        <w:br w:type="page"/>
      </w:r>
    </w:p>
    <w:p w14:paraId="7D178CA1" w14:textId="77777777" w:rsidR="00F10A27" w:rsidRPr="003B29CE" w:rsidRDefault="00F10A27" w:rsidP="009829D2">
      <w:pPr>
        <w:spacing w:after="36" w:line="240" w:lineRule="atLeast"/>
        <w:jc w:val="center"/>
        <w:rPr>
          <w:rFonts w:ascii="Times New Roman" w:hAnsi="Times New Roman"/>
          <w:b/>
          <w:bCs/>
          <w:spacing w:val="-11"/>
          <w:w w:val="105"/>
          <w:sz w:val="24"/>
          <w:szCs w:val="24"/>
        </w:rPr>
      </w:pPr>
      <w:r w:rsidRPr="003B29CE">
        <w:rPr>
          <w:rFonts w:ascii="Times New Roman" w:hAnsi="Times New Roman"/>
          <w:b/>
          <w:bCs/>
          <w:spacing w:val="-11"/>
          <w:w w:val="105"/>
          <w:sz w:val="24"/>
          <w:szCs w:val="24"/>
        </w:rPr>
        <w:lastRenderedPageBreak/>
        <w:t xml:space="preserve">UNITED STATES DISTRICT COURT </w:t>
      </w:r>
    </w:p>
    <w:p w14:paraId="0B7AE757" w14:textId="77777777" w:rsidR="00F10A27" w:rsidRPr="003B29CE" w:rsidRDefault="00F10A27" w:rsidP="009829D2">
      <w:pPr>
        <w:spacing w:after="36" w:line="240" w:lineRule="atLeast"/>
        <w:jc w:val="center"/>
        <w:rPr>
          <w:rFonts w:ascii="Times New Roman" w:hAnsi="Times New Roman"/>
          <w:b/>
          <w:bCs/>
          <w:spacing w:val="-11"/>
          <w:w w:val="105"/>
          <w:sz w:val="24"/>
          <w:szCs w:val="24"/>
        </w:rPr>
      </w:pPr>
      <w:r w:rsidRPr="003B29CE">
        <w:rPr>
          <w:rFonts w:ascii="Times New Roman" w:hAnsi="Times New Roman"/>
          <w:b/>
          <w:bCs/>
          <w:spacing w:val="-11"/>
          <w:w w:val="105"/>
          <w:sz w:val="24"/>
          <w:szCs w:val="24"/>
        </w:rPr>
        <w:t>FOR THE _________ DISTRICT OF __________</w:t>
      </w:r>
    </w:p>
    <w:p w14:paraId="0509A8FC" w14:textId="77777777" w:rsidR="00F10A27" w:rsidRPr="003B29CE" w:rsidRDefault="00F10A27" w:rsidP="009829D2">
      <w:pPr>
        <w:spacing w:after="36" w:line="240" w:lineRule="atLeast"/>
        <w:jc w:val="center"/>
        <w:rPr>
          <w:rFonts w:ascii="Times New Roman" w:hAnsi="Times New Roman"/>
          <w:b/>
          <w:bCs/>
          <w:w w:val="105"/>
          <w:sz w:val="24"/>
          <w:szCs w:val="24"/>
        </w:rPr>
      </w:pPr>
      <w:r w:rsidRPr="003B29CE">
        <w:rPr>
          <w:rFonts w:ascii="Times New Roman" w:hAnsi="Times New Roman"/>
          <w:b/>
          <w:bCs/>
          <w:spacing w:val="-11"/>
          <w:w w:val="105"/>
          <w:sz w:val="24"/>
          <w:szCs w:val="24"/>
        </w:rPr>
        <w:t>________________ DIVISION</w:t>
      </w:r>
    </w:p>
    <w:p w14:paraId="5EA47DBF" w14:textId="77777777" w:rsidR="00F10A27" w:rsidRPr="003B29CE" w:rsidRDefault="00F10A27" w:rsidP="0061023B">
      <w:pPr>
        <w:spacing w:before="540" w:after="120" w:line="127" w:lineRule="exact"/>
        <w:rPr>
          <w:rFonts w:ascii="Times New Roman" w:hAnsi="Times New Roman"/>
          <w:w w:val="105"/>
          <w:sz w:val="24"/>
          <w:szCs w:val="24"/>
        </w:rPr>
      </w:pP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rPr>
        <w:t>,</w:t>
      </w:r>
      <w:r w:rsidRPr="003B29CE">
        <w:rPr>
          <w:rFonts w:ascii="Times New Roman" w:hAnsi="Times New Roman"/>
          <w:w w:val="105"/>
          <w:sz w:val="24"/>
          <w:szCs w:val="24"/>
        </w:rPr>
        <w:tab/>
        <w:t>)</w:t>
      </w:r>
    </w:p>
    <w:p w14:paraId="6778FD0C" w14:textId="77777777" w:rsidR="00F10A27" w:rsidRPr="003B29CE" w:rsidRDefault="00F10A27" w:rsidP="0061023B">
      <w:pPr>
        <w:spacing w:after="120"/>
        <w:ind w:firstLine="5040"/>
        <w:rPr>
          <w:rFonts w:ascii="Times New Roman" w:hAnsi="Times New Roman"/>
          <w:w w:val="105"/>
          <w:sz w:val="24"/>
          <w:szCs w:val="24"/>
        </w:rPr>
      </w:pPr>
      <w:r w:rsidRPr="003B29CE">
        <w:rPr>
          <w:rFonts w:ascii="Times New Roman" w:hAnsi="Times New Roman"/>
          <w:w w:val="105"/>
          <w:sz w:val="24"/>
          <w:szCs w:val="24"/>
        </w:rPr>
        <w:t>)</w:t>
      </w:r>
    </w:p>
    <w:p w14:paraId="2790AE72" w14:textId="77777777" w:rsidR="00F10A27" w:rsidRPr="003B29CE" w:rsidRDefault="00F10A27" w:rsidP="0061023B">
      <w:pPr>
        <w:spacing w:after="120"/>
        <w:ind w:firstLine="2880"/>
        <w:rPr>
          <w:rFonts w:ascii="Times New Roman" w:hAnsi="Times New Roman"/>
          <w:w w:val="105"/>
          <w:sz w:val="24"/>
          <w:szCs w:val="24"/>
        </w:rPr>
      </w:pPr>
      <w:r w:rsidRPr="003B29CE">
        <w:rPr>
          <w:rFonts w:ascii="Times New Roman" w:hAnsi="Times New Roman"/>
          <w:w w:val="105"/>
          <w:sz w:val="24"/>
          <w:szCs w:val="24"/>
        </w:rPr>
        <w:t>Plaintiff,</w:t>
      </w:r>
      <w:r w:rsidRPr="003B29CE">
        <w:rPr>
          <w:rFonts w:ascii="Times New Roman" w:hAnsi="Times New Roman"/>
          <w:w w:val="105"/>
          <w:sz w:val="24"/>
          <w:szCs w:val="24"/>
        </w:rPr>
        <w:tab/>
      </w:r>
      <w:r w:rsidRPr="003B29CE">
        <w:rPr>
          <w:rFonts w:ascii="Times New Roman" w:hAnsi="Times New Roman"/>
          <w:w w:val="105"/>
          <w:sz w:val="24"/>
          <w:szCs w:val="24"/>
        </w:rPr>
        <w:tab/>
        <w:t>)</w:t>
      </w:r>
    </w:p>
    <w:p w14:paraId="74811344" w14:textId="77777777" w:rsidR="00F10A27" w:rsidRPr="003B29CE" w:rsidRDefault="00F10A27" w:rsidP="0061023B">
      <w:pPr>
        <w:spacing w:after="120"/>
        <w:ind w:firstLine="5040"/>
        <w:rPr>
          <w:rFonts w:ascii="Times New Roman" w:hAnsi="Times New Roman"/>
          <w:w w:val="105"/>
          <w:sz w:val="24"/>
          <w:szCs w:val="24"/>
        </w:rPr>
      </w:pPr>
      <w:r w:rsidRPr="003B29CE">
        <w:rPr>
          <w:rFonts w:ascii="Times New Roman" w:hAnsi="Times New Roman"/>
          <w:w w:val="105"/>
          <w:sz w:val="24"/>
          <w:szCs w:val="24"/>
        </w:rPr>
        <w:t>)</w:t>
      </w:r>
    </w:p>
    <w:p w14:paraId="16CD1F54" w14:textId="77777777" w:rsidR="00F10A27" w:rsidRPr="003B29CE" w:rsidRDefault="00F10A27" w:rsidP="0061023B">
      <w:pPr>
        <w:spacing w:after="120"/>
        <w:ind w:firstLine="2160"/>
        <w:rPr>
          <w:rFonts w:ascii="Times New Roman" w:hAnsi="Times New Roman"/>
          <w:w w:val="105"/>
          <w:sz w:val="24"/>
          <w:szCs w:val="24"/>
          <w:u w:val="single"/>
        </w:rPr>
      </w:pPr>
      <w:proofErr w:type="gramStart"/>
      <w:r w:rsidRPr="003B29CE">
        <w:rPr>
          <w:rFonts w:ascii="Times New Roman" w:hAnsi="Times New Roman"/>
          <w:w w:val="105"/>
          <w:sz w:val="24"/>
          <w:szCs w:val="24"/>
        </w:rPr>
        <w:t>vs</w:t>
      </w:r>
      <w:proofErr w:type="gramEnd"/>
      <w:r w:rsidRPr="003B29CE">
        <w:rPr>
          <w:rFonts w:ascii="Times New Roman" w:hAnsi="Times New Roman"/>
          <w:w w:val="105"/>
          <w:sz w:val="24"/>
          <w:szCs w:val="24"/>
        </w:rPr>
        <w:t>.</w:t>
      </w:r>
      <w:r w:rsidRPr="003B29CE">
        <w:rPr>
          <w:rFonts w:ascii="Times New Roman" w:hAnsi="Times New Roman"/>
          <w:w w:val="105"/>
          <w:sz w:val="24"/>
          <w:szCs w:val="24"/>
        </w:rPr>
        <w:tab/>
      </w:r>
      <w:r w:rsidRPr="003B29CE">
        <w:rPr>
          <w:rFonts w:ascii="Times New Roman" w:hAnsi="Times New Roman"/>
          <w:w w:val="105"/>
          <w:sz w:val="24"/>
          <w:szCs w:val="24"/>
        </w:rPr>
        <w:tab/>
      </w:r>
      <w:r w:rsidRPr="003B29CE">
        <w:rPr>
          <w:rFonts w:ascii="Times New Roman" w:hAnsi="Times New Roman"/>
          <w:w w:val="105"/>
          <w:sz w:val="24"/>
          <w:szCs w:val="24"/>
        </w:rPr>
        <w:tab/>
      </w:r>
      <w:r w:rsidRPr="003B29CE">
        <w:rPr>
          <w:rFonts w:ascii="Times New Roman" w:hAnsi="Times New Roman"/>
          <w:w w:val="105"/>
          <w:sz w:val="24"/>
          <w:szCs w:val="24"/>
        </w:rPr>
        <w:tab/>
        <w:t>)</w:t>
      </w:r>
      <w:r w:rsidRPr="003B29CE">
        <w:rPr>
          <w:rFonts w:ascii="Times New Roman" w:hAnsi="Times New Roman"/>
          <w:w w:val="105"/>
          <w:sz w:val="24"/>
          <w:szCs w:val="24"/>
        </w:rPr>
        <w:tab/>
        <w:t xml:space="preserve">Case No. </w:t>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p>
    <w:p w14:paraId="5637844C" w14:textId="77777777" w:rsidR="00F10A27" w:rsidRPr="003B29CE" w:rsidRDefault="00F10A27" w:rsidP="0061023B">
      <w:pPr>
        <w:spacing w:after="120"/>
        <w:ind w:firstLine="5040"/>
        <w:rPr>
          <w:rFonts w:ascii="Times New Roman" w:hAnsi="Times New Roman"/>
          <w:w w:val="105"/>
          <w:sz w:val="24"/>
          <w:szCs w:val="24"/>
        </w:rPr>
      </w:pPr>
      <w:r w:rsidRPr="003B29CE">
        <w:rPr>
          <w:rFonts w:ascii="Times New Roman" w:hAnsi="Times New Roman"/>
          <w:w w:val="105"/>
          <w:sz w:val="24"/>
          <w:szCs w:val="24"/>
        </w:rPr>
        <w:t>)</w:t>
      </w:r>
    </w:p>
    <w:p w14:paraId="2ADB4CF3" w14:textId="77777777" w:rsidR="00F10A27" w:rsidRPr="003B29CE" w:rsidRDefault="00F10A27" w:rsidP="0061023B">
      <w:pPr>
        <w:spacing w:after="120"/>
        <w:rPr>
          <w:rFonts w:ascii="Times New Roman" w:hAnsi="Times New Roman"/>
          <w:w w:val="105"/>
          <w:sz w:val="24"/>
          <w:szCs w:val="24"/>
          <w:u w:val="single"/>
        </w:rPr>
      </w:pP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rPr>
        <w:t>,</w:t>
      </w:r>
      <w:r w:rsidRPr="003B29CE">
        <w:rPr>
          <w:rFonts w:ascii="Times New Roman" w:hAnsi="Times New Roman"/>
          <w:w w:val="105"/>
          <w:sz w:val="24"/>
          <w:szCs w:val="24"/>
        </w:rPr>
        <w:tab/>
        <w:t>)</w:t>
      </w:r>
      <w:r w:rsidRPr="003B29CE">
        <w:rPr>
          <w:rFonts w:ascii="Times New Roman" w:hAnsi="Times New Roman"/>
          <w:w w:val="105"/>
          <w:sz w:val="24"/>
          <w:szCs w:val="24"/>
        </w:rPr>
        <w:tab/>
        <w:t xml:space="preserve">Judge </w:t>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p>
    <w:p w14:paraId="3A23CAFD" w14:textId="77777777" w:rsidR="00F10A27" w:rsidRPr="003B29CE" w:rsidRDefault="00F10A27" w:rsidP="0061023B">
      <w:pPr>
        <w:spacing w:after="120"/>
        <w:ind w:firstLine="5040"/>
        <w:rPr>
          <w:rFonts w:ascii="Times New Roman" w:hAnsi="Times New Roman"/>
          <w:w w:val="105"/>
          <w:sz w:val="24"/>
          <w:szCs w:val="24"/>
        </w:rPr>
      </w:pPr>
      <w:r w:rsidRPr="003B29CE">
        <w:rPr>
          <w:rFonts w:ascii="Times New Roman" w:hAnsi="Times New Roman"/>
          <w:w w:val="105"/>
          <w:sz w:val="24"/>
          <w:szCs w:val="24"/>
        </w:rPr>
        <w:t>)</w:t>
      </w:r>
    </w:p>
    <w:p w14:paraId="0A2F150B" w14:textId="77777777" w:rsidR="00F10A27" w:rsidRPr="003B29CE" w:rsidRDefault="00F10A27" w:rsidP="0061023B">
      <w:pPr>
        <w:spacing w:after="120"/>
        <w:ind w:firstLine="2880"/>
        <w:rPr>
          <w:rFonts w:ascii="Times New Roman" w:hAnsi="Times New Roman"/>
          <w:w w:val="105"/>
          <w:sz w:val="24"/>
          <w:szCs w:val="24"/>
        </w:rPr>
      </w:pPr>
      <w:r w:rsidRPr="003B29CE">
        <w:rPr>
          <w:rFonts w:ascii="Times New Roman" w:hAnsi="Times New Roman"/>
          <w:w w:val="105"/>
          <w:sz w:val="24"/>
          <w:szCs w:val="24"/>
        </w:rPr>
        <w:t>Defendant.</w:t>
      </w:r>
      <w:r w:rsidRPr="003B29CE">
        <w:rPr>
          <w:rFonts w:ascii="Times New Roman" w:hAnsi="Times New Roman"/>
          <w:w w:val="105"/>
          <w:sz w:val="24"/>
          <w:szCs w:val="24"/>
        </w:rPr>
        <w:tab/>
      </w:r>
      <w:r w:rsidRPr="003B29CE">
        <w:rPr>
          <w:rFonts w:ascii="Times New Roman" w:hAnsi="Times New Roman"/>
          <w:w w:val="105"/>
          <w:sz w:val="24"/>
          <w:szCs w:val="24"/>
        </w:rPr>
        <w:tab/>
        <w:t>)</w:t>
      </w:r>
    </w:p>
    <w:p w14:paraId="4B470543" w14:textId="77777777" w:rsidR="00F10A27" w:rsidRPr="003B29CE" w:rsidRDefault="00F10A27" w:rsidP="00F10A27">
      <w:pPr>
        <w:spacing w:before="360"/>
        <w:jc w:val="center"/>
        <w:rPr>
          <w:rFonts w:ascii="Times New Roman" w:hAnsi="Times New Roman"/>
          <w:b/>
          <w:bCs/>
          <w:w w:val="105"/>
          <w:sz w:val="24"/>
          <w:szCs w:val="24"/>
        </w:rPr>
      </w:pPr>
    </w:p>
    <w:p w14:paraId="7EA1B301" w14:textId="77777777" w:rsidR="002034CA" w:rsidRDefault="00F10A27" w:rsidP="002034CA">
      <w:pPr>
        <w:spacing w:after="0" w:line="240" w:lineRule="auto"/>
        <w:jc w:val="center"/>
        <w:rPr>
          <w:rFonts w:ascii="Times New Roman" w:hAnsi="Times New Roman"/>
          <w:b/>
          <w:bCs/>
          <w:spacing w:val="-8"/>
          <w:w w:val="105"/>
          <w:sz w:val="24"/>
          <w:szCs w:val="24"/>
        </w:rPr>
      </w:pPr>
      <w:r w:rsidRPr="003B29CE">
        <w:rPr>
          <w:rFonts w:ascii="Times New Roman" w:hAnsi="Times New Roman"/>
          <w:b/>
          <w:bCs/>
          <w:spacing w:val="-8"/>
          <w:w w:val="105"/>
          <w:sz w:val="24"/>
          <w:szCs w:val="24"/>
        </w:rPr>
        <w:t xml:space="preserve">STANDING ORDER FOR </w:t>
      </w:r>
      <w:r w:rsidR="002034CA">
        <w:rPr>
          <w:rFonts w:ascii="Times New Roman" w:hAnsi="Times New Roman"/>
          <w:b/>
          <w:bCs/>
          <w:spacing w:val="-8"/>
          <w:w w:val="105"/>
          <w:sz w:val="24"/>
          <w:szCs w:val="24"/>
        </w:rPr>
        <w:t xml:space="preserve">FAIR LABOR STANDARDS ACT </w:t>
      </w:r>
      <w:r w:rsidRPr="003B29CE">
        <w:rPr>
          <w:rFonts w:ascii="Times New Roman" w:hAnsi="Times New Roman"/>
          <w:b/>
          <w:bCs/>
          <w:spacing w:val="-8"/>
          <w:w w:val="105"/>
          <w:sz w:val="24"/>
          <w:szCs w:val="24"/>
        </w:rPr>
        <w:t>CASES</w:t>
      </w:r>
      <w:r w:rsidR="003B7585">
        <w:rPr>
          <w:rFonts w:ascii="Times New Roman" w:hAnsi="Times New Roman"/>
          <w:b/>
          <w:bCs/>
          <w:spacing w:val="-8"/>
          <w:w w:val="105"/>
          <w:sz w:val="24"/>
          <w:szCs w:val="24"/>
        </w:rPr>
        <w:t xml:space="preserve"> </w:t>
      </w:r>
    </w:p>
    <w:p w14:paraId="1C5D1B23" w14:textId="77777777" w:rsidR="00F10A27" w:rsidRPr="003B29CE" w:rsidRDefault="003B7585" w:rsidP="00F10A27">
      <w:pPr>
        <w:spacing w:before="36" w:line="360" w:lineRule="auto"/>
        <w:jc w:val="center"/>
        <w:rPr>
          <w:rFonts w:ascii="Times New Roman" w:hAnsi="Times New Roman"/>
          <w:b/>
          <w:bCs/>
          <w:spacing w:val="-8"/>
          <w:w w:val="105"/>
          <w:sz w:val="24"/>
          <w:szCs w:val="24"/>
        </w:rPr>
      </w:pPr>
      <w:r>
        <w:rPr>
          <w:rFonts w:ascii="Times New Roman" w:hAnsi="Times New Roman"/>
          <w:b/>
          <w:bCs/>
          <w:spacing w:val="-8"/>
          <w:w w:val="105"/>
          <w:sz w:val="24"/>
          <w:szCs w:val="24"/>
        </w:rPr>
        <w:t>NOT PLEADED AS COLLECTIVE ACTIONS</w:t>
      </w:r>
    </w:p>
    <w:p w14:paraId="3AE6C53D" w14:textId="77777777" w:rsidR="00F10A27" w:rsidRPr="003B29CE" w:rsidRDefault="00F10A27" w:rsidP="00F10A27">
      <w:pPr>
        <w:spacing w:before="36" w:line="199" w:lineRule="auto"/>
        <w:jc w:val="center"/>
        <w:rPr>
          <w:rFonts w:ascii="Times New Roman" w:hAnsi="Times New Roman"/>
          <w:b/>
          <w:bCs/>
          <w:spacing w:val="-6"/>
          <w:w w:val="105"/>
          <w:sz w:val="24"/>
          <w:szCs w:val="24"/>
        </w:rPr>
      </w:pPr>
    </w:p>
    <w:p w14:paraId="7D193481" w14:textId="1D1AADEE" w:rsidR="00F10A27" w:rsidRDefault="00552B63" w:rsidP="00F10A27">
      <w:pPr>
        <w:pStyle w:val="ListParagraph"/>
        <w:spacing w:after="120" w:line="360" w:lineRule="auto"/>
        <w:ind w:left="0" w:firstLine="720"/>
        <w:rPr>
          <w:rFonts w:ascii="Times New Roman" w:hAnsi="Times New Roman"/>
          <w:sz w:val="24"/>
          <w:szCs w:val="24"/>
        </w:rPr>
      </w:pPr>
      <w:r>
        <w:rPr>
          <w:rFonts w:ascii="Times New Roman" w:hAnsi="Times New Roman"/>
          <w:sz w:val="24"/>
          <w:szCs w:val="24"/>
        </w:rPr>
        <w:t>Th</w:t>
      </w:r>
      <w:r w:rsidRPr="003B29CE">
        <w:rPr>
          <w:rFonts w:ascii="Times New Roman" w:hAnsi="Times New Roman"/>
          <w:sz w:val="24"/>
          <w:szCs w:val="24"/>
        </w:rPr>
        <w:t>is Court</w:t>
      </w:r>
      <w:r>
        <w:rPr>
          <w:rFonts w:ascii="Times New Roman" w:hAnsi="Times New Roman"/>
          <w:sz w:val="24"/>
          <w:szCs w:val="24"/>
        </w:rPr>
        <w:t xml:space="preserve"> is implementing the </w:t>
      </w:r>
      <w:r w:rsidRPr="003B29CE">
        <w:rPr>
          <w:rFonts w:ascii="Times New Roman" w:hAnsi="Times New Roman"/>
          <w:b/>
          <w:sz w:val="24"/>
          <w:szCs w:val="24"/>
        </w:rPr>
        <w:t xml:space="preserve">INITIAL DISCOVERY PROTOCOLS FOR </w:t>
      </w:r>
      <w:r>
        <w:rPr>
          <w:rFonts w:ascii="Times New Roman" w:hAnsi="Times New Roman"/>
          <w:b/>
          <w:sz w:val="24"/>
          <w:szCs w:val="24"/>
        </w:rPr>
        <w:t>FLSA CASES NOT PLEADED AS COLLECTIVE ACTIONS</w:t>
      </w:r>
      <w:r w:rsidRPr="00552B63">
        <w:rPr>
          <w:rFonts w:ascii="Times New Roman" w:hAnsi="Times New Roman"/>
          <w:sz w:val="24"/>
          <w:szCs w:val="24"/>
        </w:rPr>
        <w:t>,</w:t>
      </w:r>
      <w:r>
        <w:rPr>
          <w:rFonts w:ascii="Times New Roman" w:hAnsi="Times New Roman"/>
          <w:sz w:val="24"/>
          <w:szCs w:val="24"/>
        </w:rPr>
        <w:t xml:space="preserve"> as supported </w:t>
      </w:r>
      <w:r w:rsidRPr="003B29CE">
        <w:rPr>
          <w:rFonts w:ascii="Times New Roman" w:hAnsi="Times New Roman"/>
          <w:sz w:val="24"/>
          <w:szCs w:val="24"/>
        </w:rPr>
        <w:t xml:space="preserve">by the Advisory Committee on </w:t>
      </w:r>
      <w:r w:rsidR="001D2970">
        <w:rPr>
          <w:rFonts w:ascii="Times New Roman" w:hAnsi="Times New Roman"/>
          <w:sz w:val="24"/>
          <w:szCs w:val="24"/>
        </w:rPr>
        <w:t>Civil Rules</w:t>
      </w:r>
      <w:r>
        <w:rPr>
          <w:rFonts w:ascii="Times New Roman" w:hAnsi="Times New Roman"/>
          <w:sz w:val="24"/>
          <w:szCs w:val="24"/>
        </w:rPr>
        <w:t>.</w:t>
      </w:r>
      <w:r w:rsidRPr="003B29CE">
        <w:rPr>
          <w:rFonts w:ascii="Times New Roman" w:hAnsi="Times New Roman"/>
          <w:sz w:val="24"/>
          <w:szCs w:val="24"/>
        </w:rPr>
        <w:t xml:space="preserve"> </w:t>
      </w:r>
      <w:r w:rsidR="00F10A27" w:rsidRPr="003B29CE">
        <w:rPr>
          <w:rFonts w:ascii="Times New Roman" w:hAnsi="Times New Roman"/>
          <w:sz w:val="24"/>
          <w:szCs w:val="24"/>
        </w:rPr>
        <w:t>The Initial Discov</w:t>
      </w:r>
      <w:r>
        <w:rPr>
          <w:rFonts w:ascii="Times New Roman" w:hAnsi="Times New Roman"/>
          <w:sz w:val="24"/>
          <w:szCs w:val="24"/>
        </w:rPr>
        <w:t xml:space="preserve">ery Protocols </w:t>
      </w:r>
      <w:r w:rsidR="00F10A27">
        <w:rPr>
          <w:rFonts w:ascii="Times New Roman" w:hAnsi="Times New Roman"/>
          <w:sz w:val="24"/>
          <w:szCs w:val="24"/>
        </w:rPr>
        <w:t>apply to FLSA cases not pleaded as collective actions.</w:t>
      </w:r>
    </w:p>
    <w:p w14:paraId="4B002CA1" w14:textId="77777777" w:rsidR="00F10A27" w:rsidRPr="00F777CB" w:rsidRDefault="00F10A27" w:rsidP="00F10A27">
      <w:pPr>
        <w:pStyle w:val="ListParagraph"/>
        <w:spacing w:after="120" w:line="360" w:lineRule="auto"/>
        <w:ind w:left="0" w:firstLine="720"/>
        <w:rPr>
          <w:rFonts w:ascii="Times New Roman" w:hAnsi="Times New Roman"/>
          <w:sz w:val="24"/>
          <w:szCs w:val="24"/>
        </w:rPr>
      </w:pPr>
    </w:p>
    <w:p w14:paraId="60BCE864" w14:textId="5297096D" w:rsidR="00F10A27" w:rsidRPr="00F777CB" w:rsidRDefault="00F10A27" w:rsidP="00F10A27">
      <w:pPr>
        <w:pStyle w:val="ListParagraph"/>
        <w:spacing w:after="120" w:line="360" w:lineRule="auto"/>
        <w:ind w:left="0" w:firstLine="720"/>
        <w:rPr>
          <w:rFonts w:ascii="Times New Roman" w:hAnsi="Times New Roman"/>
          <w:sz w:val="24"/>
          <w:szCs w:val="24"/>
        </w:rPr>
      </w:pPr>
      <w:r w:rsidRPr="00F777CB">
        <w:rPr>
          <w:rFonts w:ascii="Times New Roman" w:hAnsi="Times New Roman"/>
          <w:sz w:val="24"/>
          <w:szCs w:val="24"/>
        </w:rPr>
        <w:t>Parties and counsel shall comply with the Initial Discovery Protocols, attached to this Order.  If any party believes that there is good cause why a particular case should be exempted from the Initial Discovery Protocols, in whole or in part, that party may raise the issue with the Court.</w:t>
      </w:r>
    </w:p>
    <w:p w14:paraId="4A2C1E3E" w14:textId="77777777" w:rsidR="00F10A27" w:rsidRPr="00F777CB" w:rsidRDefault="00F10A27" w:rsidP="00F10A27">
      <w:pPr>
        <w:pStyle w:val="ListParagraph"/>
        <w:spacing w:after="120" w:line="360" w:lineRule="auto"/>
        <w:ind w:left="0" w:firstLine="720"/>
        <w:rPr>
          <w:rFonts w:ascii="Times New Roman" w:hAnsi="Times New Roman"/>
          <w:sz w:val="24"/>
          <w:szCs w:val="24"/>
        </w:rPr>
      </w:pPr>
    </w:p>
    <w:p w14:paraId="1991092B" w14:textId="77777777" w:rsidR="00F10A27" w:rsidRPr="00F777CB" w:rsidRDefault="00F10A27" w:rsidP="00F10A27">
      <w:pPr>
        <w:pStyle w:val="ListParagraph"/>
        <w:spacing w:after="120" w:line="360" w:lineRule="auto"/>
        <w:ind w:left="0" w:firstLine="720"/>
        <w:rPr>
          <w:rFonts w:ascii="Times New Roman" w:hAnsi="Times New Roman"/>
          <w:sz w:val="24"/>
          <w:szCs w:val="24"/>
        </w:rPr>
      </w:pPr>
      <w:r w:rsidRPr="00F777CB">
        <w:rPr>
          <w:rFonts w:ascii="Times New Roman" w:hAnsi="Times New Roman"/>
          <w:sz w:val="24"/>
          <w:szCs w:val="24"/>
        </w:rPr>
        <w:t>Within 30 days following the defendant’s submission of a responsive pleading or motion, the parties shall provide to one another the documents and information described in the Initial Discovery Protocols for the relevant time period.  This obligation supersedes the parties’ obligations to provide initial disclosures under FRCP 26(a</w:t>
      </w:r>
      <w:proofErr w:type="gramStart"/>
      <w:r w:rsidRPr="00F777CB">
        <w:rPr>
          <w:rFonts w:ascii="Times New Roman" w:hAnsi="Times New Roman"/>
          <w:sz w:val="24"/>
          <w:szCs w:val="24"/>
        </w:rPr>
        <w:t>)(</w:t>
      </w:r>
      <w:proofErr w:type="gramEnd"/>
      <w:r w:rsidRPr="00F777CB">
        <w:rPr>
          <w:rFonts w:ascii="Times New Roman" w:hAnsi="Times New Roman"/>
          <w:sz w:val="24"/>
          <w:szCs w:val="24"/>
        </w:rPr>
        <w:t xml:space="preserve">1) for the FLSA Claims.  The parties </w:t>
      </w:r>
      <w:r w:rsidRPr="00F777CB">
        <w:rPr>
          <w:rFonts w:ascii="Times New Roman" w:hAnsi="Times New Roman"/>
          <w:sz w:val="24"/>
          <w:szCs w:val="24"/>
        </w:rPr>
        <w:lastRenderedPageBreak/>
        <w:t xml:space="preserve">shall use the documents and information exchanged in accordance with the Initial Discovery Protocols to prepare the FRCP 26(f) discovery plan.   </w:t>
      </w:r>
    </w:p>
    <w:p w14:paraId="6C196586" w14:textId="77777777" w:rsidR="00F10A27" w:rsidRPr="00F777CB" w:rsidRDefault="00F10A27" w:rsidP="00F10A27">
      <w:pPr>
        <w:pStyle w:val="ListParagraph"/>
        <w:spacing w:after="120" w:line="360" w:lineRule="auto"/>
        <w:ind w:left="0" w:firstLine="720"/>
        <w:rPr>
          <w:rFonts w:ascii="Times New Roman" w:hAnsi="Times New Roman"/>
          <w:sz w:val="24"/>
          <w:szCs w:val="24"/>
        </w:rPr>
      </w:pPr>
    </w:p>
    <w:p w14:paraId="2558BAA5" w14:textId="77777777" w:rsidR="00F10A27" w:rsidRPr="00F777CB" w:rsidRDefault="00F10A27" w:rsidP="00F10A27">
      <w:pPr>
        <w:pStyle w:val="ListParagraph"/>
        <w:spacing w:after="120" w:line="360" w:lineRule="auto"/>
        <w:ind w:left="0" w:firstLine="720"/>
        <w:rPr>
          <w:rFonts w:ascii="Times New Roman" w:hAnsi="Times New Roman"/>
          <w:sz w:val="24"/>
          <w:szCs w:val="24"/>
        </w:rPr>
      </w:pPr>
      <w:r w:rsidRPr="00F777CB">
        <w:rPr>
          <w:rFonts w:ascii="Times New Roman" w:hAnsi="Times New Roman"/>
          <w:sz w:val="24"/>
          <w:szCs w:val="24"/>
        </w:rPr>
        <w:t>The parties’ responses to the Initial Discovery Protocols shall comply with the FRCP obligations to certify and supplement discovery responses, as well as the form of production standards for documents and electronically stored information.  As set forth in the Protocols, this Initial Discovery is not subject to objections, except upon the grounds set forth in FRCP 26(b)(2)(B) or on the grounds of privilege or work product.  Documents withheld based on a claim of privilege or work product are subject to the provisions of FRCP 26(b</w:t>
      </w:r>
      <w:proofErr w:type="gramStart"/>
      <w:r w:rsidRPr="00F777CB">
        <w:rPr>
          <w:rFonts w:ascii="Times New Roman" w:hAnsi="Times New Roman"/>
          <w:sz w:val="24"/>
          <w:szCs w:val="24"/>
        </w:rPr>
        <w:t>)(</w:t>
      </w:r>
      <w:proofErr w:type="gramEnd"/>
      <w:r w:rsidRPr="00F777CB">
        <w:rPr>
          <w:rFonts w:ascii="Times New Roman" w:hAnsi="Times New Roman"/>
          <w:sz w:val="24"/>
          <w:szCs w:val="24"/>
        </w:rPr>
        <w:t>5).</w:t>
      </w:r>
    </w:p>
    <w:p w14:paraId="57FD143F" w14:textId="77777777" w:rsidR="00F10A27" w:rsidRPr="003B29CE" w:rsidRDefault="00F10A27" w:rsidP="00F10A27">
      <w:pPr>
        <w:spacing w:before="240" w:line="197" w:lineRule="auto"/>
        <w:ind w:left="4320"/>
        <w:rPr>
          <w:rFonts w:ascii="Times New Roman" w:hAnsi="Times New Roman"/>
          <w:w w:val="105"/>
          <w:sz w:val="24"/>
          <w:szCs w:val="24"/>
        </w:rPr>
      </w:pPr>
    </w:p>
    <w:p w14:paraId="22FE9998" w14:textId="77777777" w:rsidR="00F10A27" w:rsidRPr="003B29CE" w:rsidRDefault="00F10A27" w:rsidP="00F10A27">
      <w:pPr>
        <w:spacing w:before="240" w:line="197" w:lineRule="auto"/>
        <w:ind w:left="4320"/>
        <w:rPr>
          <w:rFonts w:ascii="Times New Roman" w:hAnsi="Times New Roman"/>
          <w:w w:val="105"/>
          <w:sz w:val="24"/>
          <w:szCs w:val="24"/>
        </w:rPr>
      </w:pPr>
      <w:r w:rsidRPr="003B29CE">
        <w:rPr>
          <w:rFonts w:ascii="Times New Roman" w:hAnsi="Times New Roman"/>
          <w:w w:val="105"/>
          <w:sz w:val="24"/>
          <w:szCs w:val="24"/>
        </w:rPr>
        <w:t>ENTER:</w:t>
      </w:r>
    </w:p>
    <w:p w14:paraId="1C57147E" w14:textId="77777777" w:rsidR="00F10A27" w:rsidRPr="003B29CE" w:rsidRDefault="00F10A27" w:rsidP="00F10A27">
      <w:pPr>
        <w:spacing w:before="576"/>
        <w:rPr>
          <w:rFonts w:ascii="Times New Roman" w:hAnsi="Times New Roman"/>
          <w:w w:val="105"/>
          <w:sz w:val="24"/>
          <w:szCs w:val="24"/>
        </w:rPr>
      </w:pPr>
      <w:r w:rsidRPr="003B29CE">
        <w:rPr>
          <w:rFonts w:ascii="Times New Roman" w:hAnsi="Times New Roman"/>
          <w:w w:val="105"/>
          <w:sz w:val="24"/>
          <w:szCs w:val="24"/>
        </w:rPr>
        <w:t>Dated:</w:t>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r w:rsidRPr="003B29CE">
        <w:rPr>
          <w:rFonts w:ascii="Times New Roman" w:hAnsi="Times New Roman"/>
          <w:w w:val="105"/>
          <w:sz w:val="24"/>
          <w:szCs w:val="24"/>
          <w:u w:val="single"/>
        </w:rPr>
        <w:tab/>
      </w:r>
    </w:p>
    <w:p w14:paraId="53B9E90F" w14:textId="77777777" w:rsidR="00F10A27" w:rsidRPr="003B29CE" w:rsidRDefault="00F10A27" w:rsidP="00F10A27">
      <w:pPr>
        <w:jc w:val="center"/>
        <w:rPr>
          <w:rFonts w:ascii="Times New Roman" w:hAnsi="Times New Roman"/>
          <w:w w:val="105"/>
          <w:sz w:val="24"/>
          <w:szCs w:val="24"/>
        </w:rPr>
      </w:pPr>
      <w:r w:rsidRPr="003B29CE">
        <w:rPr>
          <w:rFonts w:ascii="Times New Roman" w:hAnsi="Times New Roman"/>
          <w:w w:val="105"/>
          <w:sz w:val="24"/>
          <w:szCs w:val="24"/>
        </w:rPr>
        <w:t>[Name]</w:t>
      </w:r>
    </w:p>
    <w:p w14:paraId="1E2EC2A3" w14:textId="77777777" w:rsidR="00F10A27" w:rsidRPr="003B29CE" w:rsidRDefault="00F10A27" w:rsidP="00F10A27">
      <w:pPr>
        <w:tabs>
          <w:tab w:val="left" w:pos="4320"/>
        </w:tabs>
        <w:spacing w:after="240"/>
        <w:ind w:left="2880" w:firstLine="720"/>
        <w:rPr>
          <w:rFonts w:ascii="Times New Roman" w:hAnsi="Times New Roman"/>
          <w:w w:val="105"/>
          <w:sz w:val="24"/>
          <w:szCs w:val="24"/>
        </w:rPr>
      </w:pPr>
      <w:r w:rsidRPr="003B29CE">
        <w:rPr>
          <w:rFonts w:ascii="Times New Roman" w:hAnsi="Times New Roman"/>
          <w:spacing w:val="-6"/>
          <w:w w:val="105"/>
          <w:sz w:val="24"/>
          <w:szCs w:val="24"/>
        </w:rPr>
        <w:tab/>
        <w:t>United States [District/Magistrate] Judge</w:t>
      </w:r>
    </w:p>
    <w:p w14:paraId="02EDA70F" w14:textId="21EB1526" w:rsidR="00F10A27" w:rsidRDefault="00F10A27" w:rsidP="00F10A27">
      <w:pPr>
        <w:rPr>
          <w:rFonts w:ascii="Times New Roman" w:hAnsi="Times New Roman"/>
          <w:sz w:val="24"/>
          <w:szCs w:val="24"/>
        </w:rPr>
      </w:pPr>
      <w:r>
        <w:rPr>
          <w:rFonts w:ascii="Times New Roman" w:hAnsi="Times New Roman"/>
          <w:sz w:val="24"/>
          <w:szCs w:val="24"/>
        </w:rPr>
        <w:br w:type="page"/>
      </w:r>
      <w:r>
        <w:rPr>
          <w:rFonts w:ascii="Times New Roman" w:hAnsi="Times New Roman"/>
          <w:sz w:val="24"/>
          <w:szCs w:val="24"/>
        </w:rPr>
        <w:lastRenderedPageBreak/>
        <w:tab/>
        <w:t>The Initial Discovery Protoc</w:t>
      </w:r>
      <w:r w:rsidR="00CC234D">
        <w:rPr>
          <w:rFonts w:ascii="Times New Roman" w:hAnsi="Times New Roman"/>
          <w:sz w:val="24"/>
          <w:szCs w:val="24"/>
        </w:rPr>
        <w:t>ols for FLSA Cases Not Pleaded a</w:t>
      </w:r>
      <w:r>
        <w:rPr>
          <w:rFonts w:ascii="Times New Roman" w:hAnsi="Times New Roman"/>
          <w:sz w:val="24"/>
          <w:szCs w:val="24"/>
        </w:rPr>
        <w:t xml:space="preserve">s Collective Actions are designed to achieve the goal of more efficient and targeted discovery. </w:t>
      </w:r>
      <w:r w:rsidR="003B7585">
        <w:rPr>
          <w:rFonts w:ascii="Times New Roman" w:hAnsi="Times New Roman"/>
          <w:sz w:val="24"/>
          <w:szCs w:val="24"/>
        </w:rPr>
        <w:t xml:space="preserve"> I</w:t>
      </w:r>
      <w:r>
        <w:rPr>
          <w:rFonts w:ascii="Times New Roman" w:hAnsi="Times New Roman"/>
          <w:sz w:val="24"/>
          <w:szCs w:val="24"/>
        </w:rPr>
        <w:t>mmediate entry of</w:t>
      </w:r>
      <w:r w:rsidR="003B7585">
        <w:rPr>
          <w:rFonts w:ascii="Times New Roman" w:hAnsi="Times New Roman"/>
          <w:sz w:val="24"/>
          <w:szCs w:val="24"/>
        </w:rPr>
        <w:t xml:space="preserve"> a protective order </w:t>
      </w:r>
      <w:r>
        <w:rPr>
          <w:rFonts w:ascii="Times New Roman" w:hAnsi="Times New Roman"/>
          <w:sz w:val="24"/>
          <w:szCs w:val="24"/>
        </w:rPr>
        <w:t xml:space="preserve">will allow the parties to commence discovery without delay.  In furtherance of that goal, the FLSA Protocols Committee offers the following </w:t>
      </w:r>
      <w:r w:rsidR="003B7585">
        <w:rPr>
          <w:rFonts w:ascii="Times New Roman" w:hAnsi="Times New Roman"/>
          <w:sz w:val="24"/>
          <w:szCs w:val="24"/>
        </w:rPr>
        <w:t xml:space="preserve">Interim </w:t>
      </w:r>
      <w:r>
        <w:rPr>
          <w:rFonts w:ascii="Times New Roman" w:hAnsi="Times New Roman"/>
          <w:sz w:val="24"/>
          <w:szCs w:val="24"/>
        </w:rPr>
        <w:t xml:space="preserve">Protective Order.  </w:t>
      </w:r>
      <w:r w:rsidR="003B7585">
        <w:rPr>
          <w:rFonts w:ascii="Times New Roman" w:hAnsi="Times New Roman"/>
          <w:sz w:val="24"/>
          <w:szCs w:val="24"/>
        </w:rPr>
        <w:t xml:space="preserve">The Interim Protective Order will remain in place only until the parties agree to or the court orders a different protective order. Absent agreement by the parties, the Interim Protective Order will not apply to subsequent discovery. </w:t>
      </w:r>
      <w:r>
        <w:rPr>
          <w:rFonts w:ascii="Times New Roman" w:hAnsi="Times New Roman"/>
          <w:sz w:val="24"/>
          <w:szCs w:val="24"/>
        </w:rPr>
        <w:t>Recognizing that the decision to enter a protective order, as well as the parameters of any such order, rests within the Court’s sound discretion and is subject to local practice, the following provisions are options from which the Court might select.</w:t>
      </w:r>
    </w:p>
    <w:p w14:paraId="722E94A2" w14:textId="77777777" w:rsidR="00F10A27" w:rsidRDefault="00F10A27" w:rsidP="00F10A27">
      <w:pPr>
        <w:jc w:val="center"/>
        <w:rPr>
          <w:rFonts w:ascii="Times New Roman" w:hAnsi="Times New Roman"/>
          <w:sz w:val="24"/>
          <w:szCs w:val="24"/>
        </w:rPr>
      </w:pPr>
      <w:r>
        <w:rPr>
          <w:rFonts w:ascii="Times New Roman" w:hAnsi="Times New Roman"/>
          <w:b/>
          <w:sz w:val="24"/>
          <w:szCs w:val="24"/>
          <w:u w:val="single"/>
        </w:rPr>
        <w:t>INTERIM PROTECTIVE ORDER</w:t>
      </w:r>
    </w:p>
    <w:p w14:paraId="0008EED0" w14:textId="77777777" w:rsidR="00F10A27" w:rsidRDefault="00F10A27" w:rsidP="00F10A27">
      <w:pPr>
        <w:rPr>
          <w:rFonts w:ascii="Times New Roman" w:hAnsi="Times New Roman"/>
          <w:sz w:val="24"/>
          <w:szCs w:val="24"/>
        </w:rPr>
      </w:pPr>
      <w:r>
        <w:rPr>
          <w:rFonts w:ascii="Times New Roman" w:hAnsi="Times New Roman"/>
          <w:sz w:val="24"/>
          <w:szCs w:val="24"/>
        </w:rPr>
        <w:t>It is hereby ordered by the Court that the following restrictions and procedures shall apply to certain information, documents and excerpts from documents supplied by the parties to each other in response to discovery requests:</w:t>
      </w:r>
    </w:p>
    <w:p w14:paraId="71BE5197" w14:textId="77777777" w:rsidR="00F10A27" w:rsidRDefault="00F10A27" w:rsidP="00F10A27">
      <w:pPr>
        <w:numPr>
          <w:ilvl w:val="0"/>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 xml:space="preserve">Counsel for any party may designate any document, information contained in a document, information revealed in an interrogatory response or information revealed during a deposition as confidential if counsel determines, in good faith, that such designation is necessary to protect the interests of the client.  Information and documents designated by a party as confidential will be stamped “CONFIDENTIAL.” “Confidential” information or documents may be referred to collectively as “confidential information.” </w:t>
      </w:r>
    </w:p>
    <w:p w14:paraId="2D4CF842" w14:textId="77777777" w:rsidR="00F10A27" w:rsidRDefault="00F10A27" w:rsidP="00F10A27">
      <w:pPr>
        <w:numPr>
          <w:ilvl w:val="0"/>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Unless ordered by the Court, or otherwise provided for herein, the Confidential Information disclosed will be held and used by the person receiving such information solely for use in connection with the above-captioned action.</w:t>
      </w:r>
    </w:p>
    <w:p w14:paraId="7CDCBA8A" w14:textId="77777777" w:rsidR="00F10A27" w:rsidRDefault="00F10A27" w:rsidP="00F10A27">
      <w:pPr>
        <w:numPr>
          <w:ilvl w:val="0"/>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In the event a party challenges another party’s confidential designation, counsel shall make a good faith effort to resolve the dispute, and in the absence of a resolution, the challenging party may thereafter seek resolution by the Court.  Nothing in this Protective Order constitutes an admission by any party that Confidential Information disclosed in this case is relevant or admissible.  Each party specifically reserves the right to object to the use or admissibility of all Confidential Information disclosed, in accordance with applicable law and Court rules.</w:t>
      </w:r>
    </w:p>
    <w:p w14:paraId="3AED33AC" w14:textId="77777777" w:rsidR="00F10A27" w:rsidRDefault="00F10A27" w:rsidP="00F10A27">
      <w:pPr>
        <w:numPr>
          <w:ilvl w:val="0"/>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 xml:space="preserve">Information or documents designated as “confidential” shall not be disclosed to any person, except: </w:t>
      </w:r>
    </w:p>
    <w:p w14:paraId="38E42AEC" w14:textId="77777777" w:rsidR="00F10A27" w:rsidRDefault="00F10A27" w:rsidP="00F10A27">
      <w:pPr>
        <w:numPr>
          <w:ilvl w:val="1"/>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The requesting party and counsel, including in-house counsel;</w:t>
      </w:r>
    </w:p>
    <w:p w14:paraId="244F669E" w14:textId="77777777" w:rsidR="00F10A27" w:rsidRDefault="00F10A27" w:rsidP="00F10A27">
      <w:pPr>
        <w:numPr>
          <w:ilvl w:val="1"/>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Employees of such counsel assigned to and necessary to assist in the litigation;</w:t>
      </w:r>
    </w:p>
    <w:p w14:paraId="15208ECC" w14:textId="77777777" w:rsidR="00F10A27" w:rsidRDefault="00F10A27" w:rsidP="00F10A27">
      <w:pPr>
        <w:numPr>
          <w:ilvl w:val="1"/>
          <w:numId w:val="4"/>
        </w:numPr>
        <w:spacing w:after="200" w:line="276" w:lineRule="auto"/>
        <w:rPr>
          <w:rFonts w:ascii="Times New Roman" w:hAnsi="Times New Roman"/>
          <w:sz w:val="24"/>
          <w:szCs w:val="24"/>
        </w:rPr>
      </w:pPr>
      <w:r>
        <w:rPr>
          <w:rFonts w:ascii="Times New Roman" w:hAnsi="Times New Roman"/>
          <w:sz w:val="24"/>
          <w:szCs w:val="24"/>
        </w:rPr>
        <w:lastRenderedPageBreak/>
        <w:sym w:font="Wingdings" w:char="F0A8"/>
      </w:r>
      <w:r>
        <w:rPr>
          <w:rFonts w:ascii="Times New Roman" w:hAnsi="Times New Roman"/>
          <w:sz w:val="24"/>
          <w:szCs w:val="24"/>
        </w:rPr>
        <w:tab/>
        <w:t>Consultants or experts assisting in the prosecution or defense of the matter, to the extent deemed necessary by counsel;</w:t>
      </w:r>
    </w:p>
    <w:p w14:paraId="1D12E1F5" w14:textId="77777777" w:rsidR="00F10A27" w:rsidRDefault="00F10A27" w:rsidP="00F10A27">
      <w:pPr>
        <w:numPr>
          <w:ilvl w:val="1"/>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Any person from whom testimony is taken or is to be taken in these actions, except that such a person may only be shown that Confidential Information during and in preparation for his/her testimony and may not retain the Confidential Information; and</w:t>
      </w:r>
    </w:p>
    <w:p w14:paraId="7873302B" w14:textId="77777777" w:rsidR="00F10A27" w:rsidRDefault="00F10A27" w:rsidP="00F10A27">
      <w:pPr>
        <w:numPr>
          <w:ilvl w:val="1"/>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The Court (including any clerk, stenographer, or other person having access to any Confidential Information by virtue of his or her position with the Court) or the jury at trial or as exhibits to motions.</w:t>
      </w:r>
    </w:p>
    <w:p w14:paraId="760BDC5A" w14:textId="77777777" w:rsidR="00F10A27" w:rsidRDefault="00F10A27" w:rsidP="00F10A27">
      <w:pPr>
        <w:numPr>
          <w:ilvl w:val="0"/>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Prior to disclosing or displaying the Confidential Information to any person, counsel shall:</w:t>
      </w:r>
    </w:p>
    <w:p w14:paraId="401156EA" w14:textId="77777777" w:rsidR="00F10A27" w:rsidRDefault="00F10A27" w:rsidP="00F10A27">
      <w:pPr>
        <w:numPr>
          <w:ilvl w:val="1"/>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inform the person of the confidential nature of the information and documents; and</w:t>
      </w:r>
    </w:p>
    <w:p w14:paraId="74403056" w14:textId="77777777" w:rsidR="00F10A27" w:rsidRDefault="00F10A27" w:rsidP="00F10A27">
      <w:pPr>
        <w:numPr>
          <w:ilvl w:val="1"/>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r>
      <w:proofErr w:type="gramStart"/>
      <w:r>
        <w:rPr>
          <w:rFonts w:ascii="Times New Roman" w:hAnsi="Times New Roman"/>
          <w:sz w:val="24"/>
          <w:szCs w:val="24"/>
        </w:rPr>
        <w:t>inform</w:t>
      </w:r>
      <w:proofErr w:type="gramEnd"/>
      <w:r>
        <w:rPr>
          <w:rFonts w:ascii="Times New Roman" w:hAnsi="Times New Roman"/>
          <w:sz w:val="24"/>
          <w:szCs w:val="24"/>
        </w:rPr>
        <w:t xml:space="preserve"> the person that this Court has enjoined the use of the information or documents by him/her for any purpose other than this litigation and has enjoined the disclosure of that information or documents to any other person.</w:t>
      </w:r>
    </w:p>
    <w:p w14:paraId="5D8B5192" w14:textId="77777777" w:rsidR="00F10A27" w:rsidRDefault="00F10A27" w:rsidP="00F10A27">
      <w:pPr>
        <w:numPr>
          <w:ilvl w:val="0"/>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The Confidential Information may be displayed to and discussed with the persons identified in Paragraphs 4(c) and (d) only on the condition that prior to any such display or discussion, each such person shall be asked to sign an agreement to be bound by this Order in the form attached hereto as Exhibit A.  In the event such person refuses to sign an agreement in the form attached as Exhibit A, the party desiring to disclose the Confidential Information may seek appropriate relief from the Court.</w:t>
      </w:r>
    </w:p>
    <w:p w14:paraId="44C53178" w14:textId="5AD44198" w:rsidR="00F10A27" w:rsidRDefault="00F10A27" w:rsidP="00F10A27">
      <w:pPr>
        <w:numPr>
          <w:ilvl w:val="0"/>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The disclosure of a document or information without designat</w:t>
      </w:r>
      <w:r w:rsidR="0061023B">
        <w:rPr>
          <w:rFonts w:ascii="Times New Roman" w:hAnsi="Times New Roman"/>
          <w:sz w:val="24"/>
          <w:szCs w:val="24"/>
        </w:rPr>
        <w:t>ing</w:t>
      </w:r>
      <w:r>
        <w:rPr>
          <w:rFonts w:ascii="Times New Roman" w:hAnsi="Times New Roman"/>
          <w:sz w:val="24"/>
          <w:szCs w:val="24"/>
        </w:rPr>
        <w:t xml:space="preserve"> it as “confidential” shall not constitute a waiver of the right to designate such document or information as Confidential Information provided that the material is designated pursuant to the procedures set forth herein no later than that latter of fourteen (14) days after the close of discovery or fourteen (14) days after the document or information’s production.  If so designated, the document or information shall thenceforth be treated as Confidential Information subject to all the terms of this Stipulation and Order.</w:t>
      </w:r>
    </w:p>
    <w:p w14:paraId="5C07A3DB" w14:textId="77777777" w:rsidR="00F10A27" w:rsidRDefault="00F10A27" w:rsidP="00F10A27">
      <w:pPr>
        <w:numPr>
          <w:ilvl w:val="0"/>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 xml:space="preserve">All information subject to confidential treatment in accordance with the terms of this Stipulation and Order that is filed with the Court, and any pleadings, motions or other papers filed with the Court disclosing any Confidential Information, shall be filed under seal to the extent permitted by law (including without limitation any </w:t>
      </w:r>
      <w:r>
        <w:rPr>
          <w:rFonts w:ascii="Times New Roman" w:hAnsi="Times New Roman"/>
          <w:sz w:val="24"/>
          <w:szCs w:val="24"/>
        </w:rPr>
        <w:lastRenderedPageBreak/>
        <w:t>applicable rules of court) and kept under seal until further order of the Court.  To the extent the Court requires any further act by the parties as a precondition to the filing of documents under seal (beyond the submission of this Stipulation and Order Regarding Confidential Information), it shall be the obligation of the producing party of the documents to be filed with the Court to satisfy any such precondition.  Where possible, only confidential portions of filings with the Court shall be filed under seal.</w:t>
      </w:r>
    </w:p>
    <w:p w14:paraId="2C25EB8A" w14:textId="1BE54734" w:rsidR="00F10A27" w:rsidRDefault="00F10A27" w:rsidP="00F10A27">
      <w:pPr>
        <w:numPr>
          <w:ilvl w:val="0"/>
          <w:numId w:val="4"/>
        </w:numPr>
        <w:spacing w:after="200" w:line="276" w:lineRule="auto"/>
        <w:rPr>
          <w:rFonts w:ascii="Times New Roman" w:hAnsi="Times New Roman"/>
          <w:sz w:val="24"/>
          <w:szCs w:val="24"/>
        </w:rPr>
      </w:pPr>
      <w:r>
        <w:rPr>
          <w:rFonts w:ascii="Times New Roman" w:hAnsi="Times New Roman"/>
          <w:sz w:val="24"/>
          <w:szCs w:val="24"/>
        </w:rPr>
        <w:sym w:font="Wingdings" w:char="F0A8"/>
      </w:r>
      <w:r>
        <w:rPr>
          <w:rFonts w:ascii="Times New Roman" w:hAnsi="Times New Roman"/>
          <w:sz w:val="24"/>
          <w:szCs w:val="24"/>
        </w:rPr>
        <w:tab/>
        <w:t>At the conclusion of litigation, the Confidential Information and any copies thereof shall be promptly (and in no event later than thirty (30) days after entry of final judgment no longer subject to further appeal) return</w:t>
      </w:r>
      <w:r w:rsidR="0061023B">
        <w:rPr>
          <w:rFonts w:ascii="Times New Roman" w:hAnsi="Times New Roman"/>
          <w:sz w:val="24"/>
          <w:szCs w:val="24"/>
        </w:rPr>
        <w:t>ed</w:t>
      </w:r>
      <w:r>
        <w:rPr>
          <w:rFonts w:ascii="Times New Roman" w:hAnsi="Times New Roman"/>
          <w:sz w:val="24"/>
          <w:szCs w:val="24"/>
        </w:rPr>
        <w:t xml:space="preserve"> to the producing party or certified as destroyed, except that the parties’ counsel shall be permitted to retain their working files on the condition that those files will remain confidential. </w:t>
      </w:r>
    </w:p>
    <w:p w14:paraId="45C9E4F3" w14:textId="77777777" w:rsidR="00F10A27" w:rsidRDefault="00F10A27" w:rsidP="00F10A27">
      <w:pPr>
        <w:ind w:firstLine="720"/>
        <w:rPr>
          <w:rFonts w:ascii="Times New Roman" w:hAnsi="Times New Roman"/>
          <w:sz w:val="24"/>
          <w:szCs w:val="24"/>
        </w:rPr>
      </w:pPr>
      <w:r>
        <w:rPr>
          <w:rFonts w:ascii="Times New Roman" w:hAnsi="Times New Roman"/>
          <w:sz w:val="24"/>
          <w:szCs w:val="24"/>
        </w:rPr>
        <w:t>The foregoing is entirely without prejudice to the right of any party to apply to the Court for any further Protective Order relating to confidential information; or to object to the production of documents or information; or to apply to the Court for an order compelling production of documents or information; or for modification of this Order.  This Order may be enforced by either party and any violation may result in the imposition of sanctions by the Court.</w:t>
      </w:r>
    </w:p>
    <w:p w14:paraId="6D61139E" w14:textId="77777777" w:rsidR="00F10A27" w:rsidRDefault="00F10A27" w:rsidP="00F10A27">
      <w:pPr>
        <w:jc w:val="center"/>
        <w:rPr>
          <w:rFonts w:ascii="Times New Roman" w:hAnsi="Times New Roman"/>
          <w:b/>
          <w:sz w:val="24"/>
          <w:szCs w:val="24"/>
        </w:rPr>
      </w:pPr>
      <w:r>
        <w:rPr>
          <w:rFonts w:ascii="Times New Roman" w:hAnsi="Times New Roman"/>
          <w:sz w:val="24"/>
          <w:szCs w:val="24"/>
        </w:rPr>
        <w:br w:type="page"/>
      </w:r>
      <w:r>
        <w:rPr>
          <w:rFonts w:ascii="Times New Roman" w:hAnsi="Times New Roman"/>
          <w:b/>
          <w:sz w:val="24"/>
          <w:szCs w:val="24"/>
        </w:rPr>
        <w:lastRenderedPageBreak/>
        <w:t>EXHIBIT A</w:t>
      </w:r>
    </w:p>
    <w:p w14:paraId="403A9055" w14:textId="77777777" w:rsidR="00F10A27" w:rsidRDefault="00F10A27" w:rsidP="00F10A27">
      <w:pPr>
        <w:spacing w:line="360" w:lineRule="auto"/>
        <w:ind w:left="720"/>
        <w:rPr>
          <w:rFonts w:ascii="Times New Roman" w:hAnsi="Times New Roman"/>
          <w:b/>
          <w:sz w:val="24"/>
          <w:szCs w:val="24"/>
        </w:rPr>
      </w:pPr>
    </w:p>
    <w:p w14:paraId="21BFD124" w14:textId="77777777" w:rsidR="00F10A27" w:rsidRDefault="00F10A27" w:rsidP="00F10A27">
      <w:pPr>
        <w:spacing w:line="480" w:lineRule="auto"/>
        <w:ind w:firstLine="1440"/>
        <w:rPr>
          <w:rFonts w:ascii="Times New Roman" w:hAnsi="Times New Roman"/>
          <w:sz w:val="24"/>
          <w:szCs w:val="24"/>
        </w:rPr>
      </w:pPr>
      <w:r>
        <w:rPr>
          <w:rFonts w:ascii="Times New Roman" w:hAnsi="Times New Roman"/>
          <w:sz w:val="24"/>
          <w:szCs w:val="24"/>
        </w:rPr>
        <w:t>I have been informed by counsel that certain documents or information to be disclosed to me in connection with the matter entitled ___________________________ have been designated as confidential.  I have been informed that any such documents or information labeled “CONFIDENTIAL – PRODUCED PURSUANT TO PROTECTIVE ORDER” are confidential by Order of the Court.</w:t>
      </w:r>
    </w:p>
    <w:p w14:paraId="56C717C3" w14:textId="77777777" w:rsidR="00F10A27" w:rsidRDefault="00F10A27" w:rsidP="00F10A27">
      <w:pPr>
        <w:spacing w:line="480" w:lineRule="auto"/>
        <w:ind w:firstLine="1440"/>
        <w:rPr>
          <w:rFonts w:ascii="Times New Roman" w:hAnsi="Times New Roman"/>
          <w:sz w:val="24"/>
          <w:szCs w:val="24"/>
        </w:rPr>
      </w:pPr>
      <w:r>
        <w:rPr>
          <w:rFonts w:ascii="Times New Roman" w:hAnsi="Times New Roman"/>
          <w:sz w:val="24"/>
          <w:szCs w:val="24"/>
        </w:rPr>
        <w:t>I hereby agree that I will not disclose any information contained in such documents to any other person. I further agree not to use any such information for any purpose other than this litigation.</w:t>
      </w:r>
    </w:p>
    <w:p w14:paraId="2EE76AD5" w14:textId="77777777" w:rsidR="00F10A27" w:rsidRDefault="00F10A27" w:rsidP="00F10A27">
      <w:pPr>
        <w:spacing w:line="360" w:lineRule="auto"/>
        <w:rPr>
          <w:rFonts w:ascii="Times New Roman" w:hAnsi="Times New Roman"/>
          <w:sz w:val="24"/>
          <w:szCs w:val="24"/>
        </w:rPr>
      </w:pPr>
    </w:p>
    <w:p w14:paraId="7EFA42CB" w14:textId="77777777" w:rsidR="00F10A27" w:rsidRDefault="00F10A27" w:rsidP="00F10A27">
      <w:pPr>
        <w:spacing w:line="360" w:lineRule="auto"/>
        <w:rPr>
          <w:rFonts w:ascii="Times New Roman" w:hAnsi="Times New Roman"/>
          <w:sz w:val="24"/>
          <w:szCs w:val="24"/>
        </w:rPr>
      </w:pPr>
      <w:r>
        <w:rPr>
          <w:rFonts w:ascii="Times New Roman" w:hAnsi="Times New Roman"/>
          <w:sz w:val="24"/>
          <w:szCs w:val="24"/>
        </w:rPr>
        <w:t>_______________________________________</w:t>
      </w:r>
      <w:r>
        <w:rPr>
          <w:rFonts w:ascii="Times New Roman" w:hAnsi="Times New Roman"/>
          <w:sz w:val="24"/>
          <w:szCs w:val="24"/>
        </w:rPr>
        <w:tab/>
        <w:t>DATED:</w:t>
      </w:r>
    </w:p>
    <w:p w14:paraId="61E168A5" w14:textId="77777777" w:rsidR="00F10A27" w:rsidRDefault="00F10A27" w:rsidP="00F10A27">
      <w:pPr>
        <w:spacing w:line="360" w:lineRule="auto"/>
        <w:rPr>
          <w:rFonts w:ascii="Times New Roman" w:hAnsi="Times New Roman"/>
          <w:sz w:val="24"/>
          <w:szCs w:val="24"/>
        </w:rPr>
      </w:pPr>
      <w:r>
        <w:rPr>
          <w:rFonts w:ascii="Times New Roman" w:hAnsi="Times New Roman"/>
          <w:sz w:val="24"/>
          <w:szCs w:val="24"/>
        </w:rPr>
        <w:t>Signed in the presence of:</w:t>
      </w:r>
    </w:p>
    <w:p w14:paraId="1F78685F" w14:textId="77777777" w:rsidR="00F10A27" w:rsidRDefault="00F10A27" w:rsidP="00F10A27">
      <w:pPr>
        <w:spacing w:line="360" w:lineRule="auto"/>
        <w:rPr>
          <w:rFonts w:ascii="Times New Roman" w:hAnsi="Times New Roman"/>
          <w:sz w:val="24"/>
          <w:szCs w:val="24"/>
        </w:rPr>
      </w:pPr>
    </w:p>
    <w:p w14:paraId="6948C399" w14:textId="77777777" w:rsidR="00F10A27" w:rsidRDefault="00F10A27" w:rsidP="00F10A27">
      <w:pPr>
        <w:spacing w:line="360" w:lineRule="auto"/>
        <w:rPr>
          <w:rFonts w:ascii="Times New Roman" w:hAnsi="Times New Roman"/>
          <w:sz w:val="24"/>
          <w:szCs w:val="24"/>
        </w:rPr>
      </w:pPr>
    </w:p>
    <w:p w14:paraId="2784C28A" w14:textId="77777777" w:rsidR="00F10A27" w:rsidRDefault="00F10A27" w:rsidP="00F10A27">
      <w:pPr>
        <w:spacing w:line="360" w:lineRule="auto"/>
        <w:rPr>
          <w:rFonts w:ascii="Times New Roman" w:hAnsi="Times New Roman"/>
          <w:sz w:val="24"/>
          <w:szCs w:val="24"/>
        </w:rPr>
      </w:pPr>
      <w:r>
        <w:rPr>
          <w:rFonts w:ascii="Times New Roman" w:hAnsi="Times New Roman"/>
          <w:sz w:val="24"/>
          <w:szCs w:val="24"/>
        </w:rPr>
        <w:t>_______________________________________</w:t>
      </w:r>
    </w:p>
    <w:p w14:paraId="2B27E893" w14:textId="77777777" w:rsidR="00F10A27" w:rsidRPr="00F777CB" w:rsidRDefault="00F10A27" w:rsidP="00F10A27">
      <w:pPr>
        <w:spacing w:line="360" w:lineRule="auto"/>
        <w:rPr>
          <w:rFonts w:ascii="Times New Roman" w:hAnsi="Times New Roman"/>
          <w:sz w:val="24"/>
          <w:szCs w:val="24"/>
        </w:rPr>
      </w:pPr>
      <w:r>
        <w:rPr>
          <w:rFonts w:ascii="Times New Roman" w:hAnsi="Times New Roman"/>
          <w:sz w:val="24"/>
          <w:szCs w:val="24"/>
        </w:rPr>
        <w:t>(Attorney)</w:t>
      </w:r>
    </w:p>
    <w:p w14:paraId="35120AF9" w14:textId="77777777" w:rsidR="00F10A27" w:rsidRPr="00F10A27" w:rsidRDefault="00F10A27" w:rsidP="00F10A27">
      <w:pPr>
        <w:rPr>
          <w:rFonts w:ascii="Times New Roman" w:hAnsi="Times New Roman" w:cs="Times New Roman"/>
          <w:sz w:val="24"/>
          <w:szCs w:val="24"/>
        </w:rPr>
      </w:pPr>
    </w:p>
    <w:sectPr w:rsidR="00F10A27" w:rsidRPr="00F10A27" w:rsidSect="00650F7C">
      <w:footnotePr>
        <w:numRestart w:val="eachSect"/>
      </w:foot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75F4A" w14:textId="77777777" w:rsidR="00710AF5" w:rsidRDefault="00710AF5" w:rsidP="00FE2906">
      <w:pPr>
        <w:spacing w:after="0" w:line="240" w:lineRule="auto"/>
      </w:pPr>
      <w:r>
        <w:separator/>
      </w:r>
    </w:p>
  </w:endnote>
  <w:endnote w:type="continuationSeparator" w:id="0">
    <w:p w14:paraId="4D7DDA9E" w14:textId="77777777" w:rsidR="00710AF5" w:rsidRDefault="00710AF5" w:rsidP="00FE2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283813329"/>
      <w:docPartObj>
        <w:docPartGallery w:val="Page Numbers (Bottom of Page)"/>
        <w:docPartUnique/>
      </w:docPartObj>
    </w:sdtPr>
    <w:sdtEndPr>
      <w:rPr>
        <w:noProof/>
      </w:rPr>
    </w:sdtEndPr>
    <w:sdtContent>
      <w:p w14:paraId="6E6E36AA" w14:textId="77777777" w:rsidR="00162434" w:rsidRDefault="009829D2" w:rsidP="009829D2">
        <w:pPr>
          <w:pStyle w:val="Footer"/>
          <w:jc w:val="center"/>
          <w:rPr>
            <w:rFonts w:ascii="Times New Roman" w:hAnsi="Times New Roman" w:cs="Times New Roman"/>
            <w:noProof/>
          </w:rPr>
        </w:pPr>
        <w:r w:rsidRPr="00EB78CC">
          <w:rPr>
            <w:rFonts w:ascii="Times New Roman" w:hAnsi="Times New Roman" w:cs="Times New Roman"/>
          </w:rPr>
          <w:fldChar w:fldCharType="begin"/>
        </w:r>
        <w:r w:rsidRPr="00EB78CC">
          <w:rPr>
            <w:rFonts w:ascii="Times New Roman" w:hAnsi="Times New Roman" w:cs="Times New Roman"/>
          </w:rPr>
          <w:instrText xml:space="preserve"> PAGE   \* MERGEFORMAT </w:instrText>
        </w:r>
        <w:r w:rsidRPr="00EB78CC">
          <w:rPr>
            <w:rFonts w:ascii="Times New Roman" w:hAnsi="Times New Roman" w:cs="Times New Roman"/>
          </w:rPr>
          <w:fldChar w:fldCharType="separate"/>
        </w:r>
        <w:r w:rsidR="00C252DE">
          <w:rPr>
            <w:rFonts w:ascii="Times New Roman" w:hAnsi="Times New Roman" w:cs="Times New Roman"/>
            <w:noProof/>
          </w:rPr>
          <w:t>1</w:t>
        </w:r>
        <w:r w:rsidRPr="00EB78CC">
          <w:rPr>
            <w:rFonts w:ascii="Times New Roman" w:hAnsi="Times New Roman" w:cs="Times New Roman"/>
            <w:noProof/>
          </w:rPr>
          <w:fldChar w:fldCharType="end"/>
        </w:r>
      </w:p>
      <w:p w14:paraId="3A0E4BE0" w14:textId="1534018F" w:rsidR="009829D2" w:rsidRPr="009829D2" w:rsidRDefault="00C252DE" w:rsidP="009829D2">
        <w:pPr>
          <w:pStyle w:val="Footer"/>
          <w:jc w:val="center"/>
          <w:rPr>
            <w:rFonts w:ascii="Times New Roman" w:hAnsi="Times New Roman" w:cs="Times New Roman"/>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A91C49" w14:textId="77777777" w:rsidR="00710AF5" w:rsidRDefault="00710AF5" w:rsidP="00FE2906">
      <w:pPr>
        <w:spacing w:after="0" w:line="240" w:lineRule="auto"/>
      </w:pPr>
      <w:r>
        <w:separator/>
      </w:r>
    </w:p>
  </w:footnote>
  <w:footnote w:type="continuationSeparator" w:id="0">
    <w:p w14:paraId="092AC235" w14:textId="77777777" w:rsidR="00710AF5" w:rsidRDefault="00710AF5" w:rsidP="00FE2906">
      <w:pPr>
        <w:spacing w:after="0" w:line="240" w:lineRule="auto"/>
      </w:pPr>
      <w:r>
        <w:continuationSeparator/>
      </w:r>
    </w:p>
  </w:footnote>
  <w:footnote w:id="1">
    <w:p w14:paraId="5BA68E7D" w14:textId="77777777" w:rsidR="00147122" w:rsidRPr="00FC092B" w:rsidRDefault="00147122">
      <w:pPr>
        <w:pStyle w:val="FootnoteText"/>
        <w:rPr>
          <w:rFonts w:ascii="Times New Roman" w:hAnsi="Times New Roman" w:cs="Times New Roman"/>
        </w:rPr>
      </w:pPr>
      <w:r w:rsidRPr="00FC092B">
        <w:rPr>
          <w:rStyle w:val="FootnoteReference"/>
          <w:rFonts w:ascii="Times New Roman" w:hAnsi="Times New Roman" w:cs="Times New Roman"/>
        </w:rPr>
        <w:footnoteRef/>
      </w:r>
      <w:r w:rsidRPr="00FC092B">
        <w:rPr>
          <w:rFonts w:ascii="Times New Roman" w:hAnsi="Times New Roman" w:cs="Times New Roman"/>
        </w:rPr>
        <w:t xml:space="preserve"> This Initial Disclosure does not include personal tax returns or tax informational documents.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62B2B"/>
    <w:multiLevelType w:val="hybridMultilevel"/>
    <w:tmpl w:val="3AFEA43A"/>
    <w:lvl w:ilvl="0" w:tplc="4FDCF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9011DE"/>
    <w:multiLevelType w:val="hybridMultilevel"/>
    <w:tmpl w:val="6B46F9E6"/>
    <w:lvl w:ilvl="0" w:tplc="565C71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740629"/>
    <w:multiLevelType w:val="hybridMultilevel"/>
    <w:tmpl w:val="06C05C3E"/>
    <w:lvl w:ilvl="0" w:tplc="71589E64">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04673CA"/>
    <w:multiLevelType w:val="hybridMultilevel"/>
    <w:tmpl w:val="577A52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6A"/>
    <w:rsid w:val="00024B5B"/>
    <w:rsid w:val="000540ED"/>
    <w:rsid w:val="000812E1"/>
    <w:rsid w:val="0008790D"/>
    <w:rsid w:val="00093F86"/>
    <w:rsid w:val="000A50A6"/>
    <w:rsid w:val="000B7A4F"/>
    <w:rsid w:val="000C4199"/>
    <w:rsid w:val="000D25B3"/>
    <w:rsid w:val="000D26BE"/>
    <w:rsid w:val="00136900"/>
    <w:rsid w:val="0014671E"/>
    <w:rsid w:val="00147122"/>
    <w:rsid w:val="00150972"/>
    <w:rsid w:val="00150EAA"/>
    <w:rsid w:val="00162434"/>
    <w:rsid w:val="00164020"/>
    <w:rsid w:val="001640BA"/>
    <w:rsid w:val="001A2A54"/>
    <w:rsid w:val="001A3739"/>
    <w:rsid w:val="001A6A02"/>
    <w:rsid w:val="001B30D1"/>
    <w:rsid w:val="001B3298"/>
    <w:rsid w:val="001B452D"/>
    <w:rsid w:val="001D2970"/>
    <w:rsid w:val="001E3CD8"/>
    <w:rsid w:val="002016FB"/>
    <w:rsid w:val="002034CA"/>
    <w:rsid w:val="0020536A"/>
    <w:rsid w:val="0021384E"/>
    <w:rsid w:val="00236204"/>
    <w:rsid w:val="0024626D"/>
    <w:rsid w:val="00252D21"/>
    <w:rsid w:val="00254B8E"/>
    <w:rsid w:val="002664BB"/>
    <w:rsid w:val="00274828"/>
    <w:rsid w:val="0027758F"/>
    <w:rsid w:val="002837B9"/>
    <w:rsid w:val="0028548E"/>
    <w:rsid w:val="002957FD"/>
    <w:rsid w:val="002967CE"/>
    <w:rsid w:val="002A5A50"/>
    <w:rsid w:val="002B08B0"/>
    <w:rsid w:val="002D44C8"/>
    <w:rsid w:val="002D6A56"/>
    <w:rsid w:val="002D7658"/>
    <w:rsid w:val="00311BA9"/>
    <w:rsid w:val="00320CBF"/>
    <w:rsid w:val="003247F4"/>
    <w:rsid w:val="00327DD1"/>
    <w:rsid w:val="003475E0"/>
    <w:rsid w:val="00364540"/>
    <w:rsid w:val="00380B45"/>
    <w:rsid w:val="00384FA5"/>
    <w:rsid w:val="00392D05"/>
    <w:rsid w:val="00392F43"/>
    <w:rsid w:val="003B74E3"/>
    <w:rsid w:val="003B7585"/>
    <w:rsid w:val="003C5DF3"/>
    <w:rsid w:val="00400019"/>
    <w:rsid w:val="004154F8"/>
    <w:rsid w:val="00422943"/>
    <w:rsid w:val="00426E18"/>
    <w:rsid w:val="00434662"/>
    <w:rsid w:val="004403C6"/>
    <w:rsid w:val="0044318B"/>
    <w:rsid w:val="00446085"/>
    <w:rsid w:val="00463185"/>
    <w:rsid w:val="0046326D"/>
    <w:rsid w:val="004846FF"/>
    <w:rsid w:val="00484814"/>
    <w:rsid w:val="00490A45"/>
    <w:rsid w:val="00496E5E"/>
    <w:rsid w:val="004D15FA"/>
    <w:rsid w:val="004E3910"/>
    <w:rsid w:val="004F3590"/>
    <w:rsid w:val="004F40D5"/>
    <w:rsid w:val="00501840"/>
    <w:rsid w:val="00515C53"/>
    <w:rsid w:val="00517D3B"/>
    <w:rsid w:val="00536E9B"/>
    <w:rsid w:val="00552B63"/>
    <w:rsid w:val="00575464"/>
    <w:rsid w:val="00580B96"/>
    <w:rsid w:val="00581D98"/>
    <w:rsid w:val="00597519"/>
    <w:rsid w:val="005A2515"/>
    <w:rsid w:val="005A4008"/>
    <w:rsid w:val="00602836"/>
    <w:rsid w:val="006042E4"/>
    <w:rsid w:val="00604E64"/>
    <w:rsid w:val="0060653B"/>
    <w:rsid w:val="0061023B"/>
    <w:rsid w:val="00642A6D"/>
    <w:rsid w:val="00643396"/>
    <w:rsid w:val="00645B0E"/>
    <w:rsid w:val="00650F7C"/>
    <w:rsid w:val="00656A51"/>
    <w:rsid w:val="00661899"/>
    <w:rsid w:val="006645CA"/>
    <w:rsid w:val="00665A23"/>
    <w:rsid w:val="006A224E"/>
    <w:rsid w:val="006A3631"/>
    <w:rsid w:val="006D2A81"/>
    <w:rsid w:val="006D51D3"/>
    <w:rsid w:val="006E164F"/>
    <w:rsid w:val="006E1B7C"/>
    <w:rsid w:val="00710AF5"/>
    <w:rsid w:val="00715C75"/>
    <w:rsid w:val="00715EFB"/>
    <w:rsid w:val="00720B16"/>
    <w:rsid w:val="00750C82"/>
    <w:rsid w:val="00754E32"/>
    <w:rsid w:val="00754F0E"/>
    <w:rsid w:val="00757431"/>
    <w:rsid w:val="00764223"/>
    <w:rsid w:val="007A37E8"/>
    <w:rsid w:val="007B0451"/>
    <w:rsid w:val="007B59A3"/>
    <w:rsid w:val="007E7240"/>
    <w:rsid w:val="007F601D"/>
    <w:rsid w:val="008249A4"/>
    <w:rsid w:val="0082639C"/>
    <w:rsid w:val="00827471"/>
    <w:rsid w:val="00862FD3"/>
    <w:rsid w:val="008641AC"/>
    <w:rsid w:val="008904C3"/>
    <w:rsid w:val="008B395C"/>
    <w:rsid w:val="008C6E6E"/>
    <w:rsid w:val="008D0A82"/>
    <w:rsid w:val="008D58E5"/>
    <w:rsid w:val="008E339C"/>
    <w:rsid w:val="008E3AA3"/>
    <w:rsid w:val="008F36C1"/>
    <w:rsid w:val="008F737C"/>
    <w:rsid w:val="009002DC"/>
    <w:rsid w:val="00906CD1"/>
    <w:rsid w:val="0091524B"/>
    <w:rsid w:val="00915314"/>
    <w:rsid w:val="00917D2C"/>
    <w:rsid w:val="00931100"/>
    <w:rsid w:val="00933B16"/>
    <w:rsid w:val="00945DAF"/>
    <w:rsid w:val="00946307"/>
    <w:rsid w:val="00947357"/>
    <w:rsid w:val="00947C88"/>
    <w:rsid w:val="009662B3"/>
    <w:rsid w:val="0097133D"/>
    <w:rsid w:val="009743B4"/>
    <w:rsid w:val="00974484"/>
    <w:rsid w:val="009775DD"/>
    <w:rsid w:val="009829D2"/>
    <w:rsid w:val="009A41DE"/>
    <w:rsid w:val="009C5B18"/>
    <w:rsid w:val="009E3046"/>
    <w:rsid w:val="00A0075D"/>
    <w:rsid w:val="00A07086"/>
    <w:rsid w:val="00A23086"/>
    <w:rsid w:val="00A30F8A"/>
    <w:rsid w:val="00A37FA9"/>
    <w:rsid w:val="00A4715A"/>
    <w:rsid w:val="00A81C66"/>
    <w:rsid w:val="00A825E4"/>
    <w:rsid w:val="00A85A65"/>
    <w:rsid w:val="00A86FFB"/>
    <w:rsid w:val="00AA342D"/>
    <w:rsid w:val="00AA49BE"/>
    <w:rsid w:val="00AA5B26"/>
    <w:rsid w:val="00AB5D08"/>
    <w:rsid w:val="00AC4E3D"/>
    <w:rsid w:val="00AC6CC1"/>
    <w:rsid w:val="00AE0E8B"/>
    <w:rsid w:val="00AE1E33"/>
    <w:rsid w:val="00AE6BD5"/>
    <w:rsid w:val="00AF309B"/>
    <w:rsid w:val="00AF4245"/>
    <w:rsid w:val="00B261E5"/>
    <w:rsid w:val="00B358B2"/>
    <w:rsid w:val="00B42728"/>
    <w:rsid w:val="00B537D1"/>
    <w:rsid w:val="00B60EEC"/>
    <w:rsid w:val="00B67A12"/>
    <w:rsid w:val="00B92EBB"/>
    <w:rsid w:val="00BC73D2"/>
    <w:rsid w:val="00BD6770"/>
    <w:rsid w:val="00C03664"/>
    <w:rsid w:val="00C069D2"/>
    <w:rsid w:val="00C160BB"/>
    <w:rsid w:val="00C22FDE"/>
    <w:rsid w:val="00C252DE"/>
    <w:rsid w:val="00C27158"/>
    <w:rsid w:val="00C61436"/>
    <w:rsid w:val="00C73BCE"/>
    <w:rsid w:val="00C743E2"/>
    <w:rsid w:val="00C93127"/>
    <w:rsid w:val="00CA5803"/>
    <w:rsid w:val="00CA6BE4"/>
    <w:rsid w:val="00CC234D"/>
    <w:rsid w:val="00CE3581"/>
    <w:rsid w:val="00D03D81"/>
    <w:rsid w:val="00D103F7"/>
    <w:rsid w:val="00D24FE3"/>
    <w:rsid w:val="00D46589"/>
    <w:rsid w:val="00D53B85"/>
    <w:rsid w:val="00D77804"/>
    <w:rsid w:val="00D832BB"/>
    <w:rsid w:val="00D86222"/>
    <w:rsid w:val="00DA1EC8"/>
    <w:rsid w:val="00DB282A"/>
    <w:rsid w:val="00DB3DE1"/>
    <w:rsid w:val="00DF4B54"/>
    <w:rsid w:val="00DF63B8"/>
    <w:rsid w:val="00E01E3D"/>
    <w:rsid w:val="00E024EE"/>
    <w:rsid w:val="00E179BE"/>
    <w:rsid w:val="00E21AD3"/>
    <w:rsid w:val="00E37528"/>
    <w:rsid w:val="00E47336"/>
    <w:rsid w:val="00E62F6A"/>
    <w:rsid w:val="00E74404"/>
    <w:rsid w:val="00EB0CBB"/>
    <w:rsid w:val="00EB78CC"/>
    <w:rsid w:val="00F10A27"/>
    <w:rsid w:val="00F147EA"/>
    <w:rsid w:val="00F16A5A"/>
    <w:rsid w:val="00F31D42"/>
    <w:rsid w:val="00F4536C"/>
    <w:rsid w:val="00F508E7"/>
    <w:rsid w:val="00F51F80"/>
    <w:rsid w:val="00F53177"/>
    <w:rsid w:val="00F5766A"/>
    <w:rsid w:val="00F80F02"/>
    <w:rsid w:val="00F84C7A"/>
    <w:rsid w:val="00F972D9"/>
    <w:rsid w:val="00FA3880"/>
    <w:rsid w:val="00FB7F1A"/>
    <w:rsid w:val="00FC092B"/>
    <w:rsid w:val="00FD01D4"/>
    <w:rsid w:val="00FE2906"/>
    <w:rsid w:val="00FF24DA"/>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CF72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06"/>
    <w:pPr>
      <w:ind w:left="720"/>
      <w:contextualSpacing/>
    </w:pPr>
  </w:style>
  <w:style w:type="paragraph" w:styleId="FootnoteText">
    <w:name w:val="footnote text"/>
    <w:basedOn w:val="Normal"/>
    <w:link w:val="FootnoteTextChar"/>
    <w:uiPriority w:val="99"/>
    <w:semiHidden/>
    <w:unhideWhenUsed/>
    <w:rsid w:val="00FE29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906"/>
    <w:rPr>
      <w:sz w:val="20"/>
      <w:szCs w:val="20"/>
    </w:rPr>
  </w:style>
  <w:style w:type="character" w:styleId="FootnoteReference">
    <w:name w:val="footnote reference"/>
    <w:basedOn w:val="DefaultParagraphFont"/>
    <w:uiPriority w:val="99"/>
    <w:semiHidden/>
    <w:unhideWhenUsed/>
    <w:rsid w:val="00FE2906"/>
    <w:rPr>
      <w:vertAlign w:val="superscript"/>
    </w:rPr>
  </w:style>
  <w:style w:type="character" w:styleId="CommentReference">
    <w:name w:val="annotation reference"/>
    <w:basedOn w:val="DefaultParagraphFont"/>
    <w:uiPriority w:val="99"/>
    <w:semiHidden/>
    <w:unhideWhenUsed/>
    <w:rsid w:val="00BD6770"/>
    <w:rPr>
      <w:sz w:val="16"/>
      <w:szCs w:val="16"/>
    </w:rPr>
  </w:style>
  <w:style w:type="paragraph" w:styleId="CommentText">
    <w:name w:val="annotation text"/>
    <w:basedOn w:val="Normal"/>
    <w:link w:val="CommentTextChar"/>
    <w:uiPriority w:val="99"/>
    <w:semiHidden/>
    <w:unhideWhenUsed/>
    <w:rsid w:val="00BD6770"/>
    <w:pPr>
      <w:spacing w:line="240" w:lineRule="auto"/>
    </w:pPr>
    <w:rPr>
      <w:sz w:val="20"/>
      <w:szCs w:val="20"/>
    </w:rPr>
  </w:style>
  <w:style w:type="character" w:customStyle="1" w:styleId="CommentTextChar">
    <w:name w:val="Comment Text Char"/>
    <w:basedOn w:val="DefaultParagraphFont"/>
    <w:link w:val="CommentText"/>
    <w:uiPriority w:val="99"/>
    <w:semiHidden/>
    <w:rsid w:val="00BD6770"/>
    <w:rPr>
      <w:sz w:val="20"/>
      <w:szCs w:val="20"/>
    </w:rPr>
  </w:style>
  <w:style w:type="paragraph" w:styleId="CommentSubject">
    <w:name w:val="annotation subject"/>
    <w:basedOn w:val="CommentText"/>
    <w:next w:val="CommentText"/>
    <w:link w:val="CommentSubjectChar"/>
    <w:uiPriority w:val="99"/>
    <w:semiHidden/>
    <w:unhideWhenUsed/>
    <w:rsid w:val="00BD6770"/>
    <w:rPr>
      <w:b/>
      <w:bCs/>
    </w:rPr>
  </w:style>
  <w:style w:type="character" w:customStyle="1" w:styleId="CommentSubjectChar">
    <w:name w:val="Comment Subject Char"/>
    <w:basedOn w:val="CommentTextChar"/>
    <w:link w:val="CommentSubject"/>
    <w:uiPriority w:val="99"/>
    <w:semiHidden/>
    <w:rsid w:val="00BD6770"/>
    <w:rPr>
      <w:b/>
      <w:bCs/>
      <w:sz w:val="20"/>
      <w:szCs w:val="20"/>
    </w:rPr>
  </w:style>
  <w:style w:type="paragraph" w:styleId="BalloonText">
    <w:name w:val="Balloon Text"/>
    <w:basedOn w:val="Normal"/>
    <w:link w:val="BalloonTextChar"/>
    <w:uiPriority w:val="99"/>
    <w:semiHidden/>
    <w:unhideWhenUsed/>
    <w:rsid w:val="00BD6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770"/>
    <w:rPr>
      <w:rFonts w:ascii="Segoe UI" w:hAnsi="Segoe UI" w:cs="Segoe UI"/>
      <w:sz w:val="18"/>
      <w:szCs w:val="18"/>
    </w:rPr>
  </w:style>
  <w:style w:type="paragraph" w:styleId="Header">
    <w:name w:val="header"/>
    <w:basedOn w:val="Normal"/>
    <w:link w:val="HeaderChar"/>
    <w:uiPriority w:val="99"/>
    <w:unhideWhenUsed/>
    <w:rsid w:val="00606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3B"/>
  </w:style>
  <w:style w:type="paragraph" w:styleId="Footer">
    <w:name w:val="footer"/>
    <w:basedOn w:val="Normal"/>
    <w:link w:val="FooterChar"/>
    <w:uiPriority w:val="99"/>
    <w:unhideWhenUsed/>
    <w:rsid w:val="00606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3B"/>
  </w:style>
  <w:style w:type="character" w:styleId="Hyperlink">
    <w:name w:val="Hyperlink"/>
    <w:basedOn w:val="DefaultParagraphFont"/>
    <w:uiPriority w:val="99"/>
    <w:unhideWhenUsed/>
    <w:rsid w:val="00A85A6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906"/>
    <w:pPr>
      <w:ind w:left="720"/>
      <w:contextualSpacing/>
    </w:pPr>
  </w:style>
  <w:style w:type="paragraph" w:styleId="FootnoteText">
    <w:name w:val="footnote text"/>
    <w:basedOn w:val="Normal"/>
    <w:link w:val="FootnoteTextChar"/>
    <w:uiPriority w:val="99"/>
    <w:semiHidden/>
    <w:unhideWhenUsed/>
    <w:rsid w:val="00FE29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2906"/>
    <w:rPr>
      <w:sz w:val="20"/>
      <w:szCs w:val="20"/>
    </w:rPr>
  </w:style>
  <w:style w:type="character" w:styleId="FootnoteReference">
    <w:name w:val="footnote reference"/>
    <w:basedOn w:val="DefaultParagraphFont"/>
    <w:uiPriority w:val="99"/>
    <w:semiHidden/>
    <w:unhideWhenUsed/>
    <w:rsid w:val="00FE2906"/>
    <w:rPr>
      <w:vertAlign w:val="superscript"/>
    </w:rPr>
  </w:style>
  <w:style w:type="character" w:styleId="CommentReference">
    <w:name w:val="annotation reference"/>
    <w:basedOn w:val="DefaultParagraphFont"/>
    <w:uiPriority w:val="99"/>
    <w:semiHidden/>
    <w:unhideWhenUsed/>
    <w:rsid w:val="00BD6770"/>
    <w:rPr>
      <w:sz w:val="16"/>
      <w:szCs w:val="16"/>
    </w:rPr>
  </w:style>
  <w:style w:type="paragraph" w:styleId="CommentText">
    <w:name w:val="annotation text"/>
    <w:basedOn w:val="Normal"/>
    <w:link w:val="CommentTextChar"/>
    <w:uiPriority w:val="99"/>
    <w:semiHidden/>
    <w:unhideWhenUsed/>
    <w:rsid w:val="00BD6770"/>
    <w:pPr>
      <w:spacing w:line="240" w:lineRule="auto"/>
    </w:pPr>
    <w:rPr>
      <w:sz w:val="20"/>
      <w:szCs w:val="20"/>
    </w:rPr>
  </w:style>
  <w:style w:type="character" w:customStyle="1" w:styleId="CommentTextChar">
    <w:name w:val="Comment Text Char"/>
    <w:basedOn w:val="DefaultParagraphFont"/>
    <w:link w:val="CommentText"/>
    <w:uiPriority w:val="99"/>
    <w:semiHidden/>
    <w:rsid w:val="00BD6770"/>
    <w:rPr>
      <w:sz w:val="20"/>
      <w:szCs w:val="20"/>
    </w:rPr>
  </w:style>
  <w:style w:type="paragraph" w:styleId="CommentSubject">
    <w:name w:val="annotation subject"/>
    <w:basedOn w:val="CommentText"/>
    <w:next w:val="CommentText"/>
    <w:link w:val="CommentSubjectChar"/>
    <w:uiPriority w:val="99"/>
    <w:semiHidden/>
    <w:unhideWhenUsed/>
    <w:rsid w:val="00BD6770"/>
    <w:rPr>
      <w:b/>
      <w:bCs/>
    </w:rPr>
  </w:style>
  <w:style w:type="character" w:customStyle="1" w:styleId="CommentSubjectChar">
    <w:name w:val="Comment Subject Char"/>
    <w:basedOn w:val="CommentTextChar"/>
    <w:link w:val="CommentSubject"/>
    <w:uiPriority w:val="99"/>
    <w:semiHidden/>
    <w:rsid w:val="00BD6770"/>
    <w:rPr>
      <w:b/>
      <w:bCs/>
      <w:sz w:val="20"/>
      <w:szCs w:val="20"/>
    </w:rPr>
  </w:style>
  <w:style w:type="paragraph" w:styleId="BalloonText">
    <w:name w:val="Balloon Text"/>
    <w:basedOn w:val="Normal"/>
    <w:link w:val="BalloonTextChar"/>
    <w:uiPriority w:val="99"/>
    <w:semiHidden/>
    <w:unhideWhenUsed/>
    <w:rsid w:val="00BD67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770"/>
    <w:rPr>
      <w:rFonts w:ascii="Segoe UI" w:hAnsi="Segoe UI" w:cs="Segoe UI"/>
      <w:sz w:val="18"/>
      <w:szCs w:val="18"/>
    </w:rPr>
  </w:style>
  <w:style w:type="paragraph" w:styleId="Header">
    <w:name w:val="header"/>
    <w:basedOn w:val="Normal"/>
    <w:link w:val="HeaderChar"/>
    <w:uiPriority w:val="99"/>
    <w:unhideWhenUsed/>
    <w:rsid w:val="006065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653B"/>
  </w:style>
  <w:style w:type="paragraph" w:styleId="Footer">
    <w:name w:val="footer"/>
    <w:basedOn w:val="Normal"/>
    <w:link w:val="FooterChar"/>
    <w:uiPriority w:val="99"/>
    <w:unhideWhenUsed/>
    <w:rsid w:val="00606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653B"/>
  </w:style>
  <w:style w:type="character" w:styleId="Hyperlink">
    <w:name w:val="Hyperlink"/>
    <w:basedOn w:val="DefaultParagraphFont"/>
    <w:uiPriority w:val="99"/>
    <w:unhideWhenUsed/>
    <w:rsid w:val="00A85A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12537-9150-4438-A2BA-493F1361C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2922</Words>
  <Characters>16661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Denver</Company>
  <LinksUpToDate>false</LinksUpToDate>
  <CharactersWithSpaces>19544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Kauffman</dc:creator>
  <cp:lastModifiedBy>cynthiajantowski</cp:lastModifiedBy>
  <cp:revision>2</cp:revision>
  <cp:lastPrinted>2018-01-05T15:07:00Z</cp:lastPrinted>
  <dcterms:created xsi:type="dcterms:W3CDTF">2018-03-27T21:12:00Z</dcterms:created>
  <dcterms:modified xsi:type="dcterms:W3CDTF">2018-03-27T21:12:00Z</dcterms:modified>
</cp:coreProperties>
</file>