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37A" w:rsidRPr="00655BAA" w:rsidRDefault="00B8397E" w:rsidP="00655BAA">
      <w:pPr>
        <w:pStyle w:val="Heading1"/>
        <w:widowControl/>
        <w:tabs>
          <w:tab w:val="left" w:pos="2842"/>
        </w:tabs>
        <w:ind w:left="0" w:right="730" w:hanging="1"/>
        <w:jc w:val="center"/>
      </w:pPr>
      <w:bookmarkStart w:id="0" w:name="_GoBack"/>
      <w:bookmarkEnd w:id="0"/>
      <w:r w:rsidRPr="00655BAA">
        <w:t>UNITED STATES DISTRICT COURT</w:t>
      </w:r>
    </w:p>
    <w:p w:rsidR="00B7237A" w:rsidRPr="00655BAA" w:rsidRDefault="00B8397E" w:rsidP="00655BAA">
      <w:pPr>
        <w:pStyle w:val="Heading1"/>
        <w:widowControl/>
        <w:tabs>
          <w:tab w:val="left" w:pos="2842"/>
        </w:tabs>
        <w:ind w:left="0" w:right="730" w:hanging="1"/>
        <w:jc w:val="center"/>
      </w:pPr>
      <w:r w:rsidRPr="00655BAA">
        <w:t>SOUTHERN DISTRICT OF TEXAS</w:t>
      </w:r>
    </w:p>
    <w:p w:rsidR="009A501C" w:rsidRPr="00655BAA" w:rsidRDefault="00B8397E" w:rsidP="00655BAA">
      <w:pPr>
        <w:pStyle w:val="Heading1"/>
        <w:widowControl/>
        <w:tabs>
          <w:tab w:val="left" w:pos="2842"/>
        </w:tabs>
        <w:ind w:left="0" w:right="730" w:hanging="1"/>
        <w:jc w:val="center"/>
      </w:pPr>
      <w:r w:rsidRPr="00655BAA">
        <w:t>[</w:t>
      </w:r>
      <w:r w:rsidRPr="00655BAA">
        <w:tab/>
        <w:t>] DIVISION</w:t>
      </w:r>
    </w:p>
    <w:p w:rsidR="009A501C" w:rsidRPr="00655BAA" w:rsidRDefault="009A501C" w:rsidP="00655BAA">
      <w:pPr>
        <w:pStyle w:val="BodyText"/>
        <w:widowControl/>
        <w:rPr>
          <w:b/>
        </w:rPr>
      </w:pPr>
    </w:p>
    <w:p w:rsidR="009A501C" w:rsidRPr="00655BAA" w:rsidRDefault="00B8397E" w:rsidP="00655BAA">
      <w:pPr>
        <w:widowControl/>
        <w:ind w:left="120" w:right="730"/>
        <w:rPr>
          <w:b/>
          <w:sz w:val="28"/>
          <w:szCs w:val="28"/>
        </w:rPr>
      </w:pPr>
      <w:r w:rsidRPr="00655BAA">
        <w:rPr>
          <w:b/>
          <w:sz w:val="28"/>
          <w:szCs w:val="28"/>
        </w:rPr>
        <w:t>UNITED STATES OF AMERICA</w:t>
      </w:r>
      <w:r w:rsidR="00B7237A" w:rsidRPr="00655BAA">
        <w:rPr>
          <w:b/>
          <w:sz w:val="28"/>
          <w:szCs w:val="28"/>
        </w:rPr>
        <w:tab/>
      </w:r>
      <w:r w:rsidR="004B3829" w:rsidRPr="00655BAA">
        <w:rPr>
          <w:b/>
          <w:sz w:val="28"/>
          <w:szCs w:val="28"/>
        </w:rPr>
        <w:tab/>
      </w:r>
      <w:r w:rsidR="00B7237A" w:rsidRPr="00655BAA">
        <w:rPr>
          <w:b/>
          <w:sz w:val="28"/>
          <w:szCs w:val="28"/>
        </w:rPr>
        <w:t>§</w:t>
      </w:r>
    </w:p>
    <w:p w:rsidR="00B7237A" w:rsidRPr="00F01FFC" w:rsidRDefault="00B7237A" w:rsidP="00655BAA">
      <w:pPr>
        <w:pStyle w:val="BodyText"/>
        <w:widowControl/>
        <w:ind w:right="730"/>
        <w:rPr>
          <w:b/>
          <w:lang w:val="es-419"/>
        </w:rPr>
      </w:pPr>
      <w:r w:rsidRPr="00655BAA">
        <w:rPr>
          <w:b/>
        </w:rPr>
        <w:tab/>
      </w:r>
      <w:r w:rsidRPr="00655BAA">
        <w:rPr>
          <w:b/>
        </w:rPr>
        <w:tab/>
      </w:r>
      <w:r w:rsidRPr="00655BAA">
        <w:rPr>
          <w:b/>
        </w:rPr>
        <w:tab/>
      </w:r>
      <w:r w:rsidRPr="00655BAA">
        <w:rPr>
          <w:b/>
        </w:rPr>
        <w:tab/>
      </w:r>
      <w:r w:rsidRPr="00655BAA">
        <w:rPr>
          <w:b/>
        </w:rPr>
        <w:tab/>
      </w:r>
      <w:r w:rsidRPr="00655BAA">
        <w:rPr>
          <w:b/>
        </w:rPr>
        <w:tab/>
      </w:r>
      <w:r w:rsidRPr="00655BAA">
        <w:rPr>
          <w:b/>
        </w:rPr>
        <w:tab/>
      </w:r>
      <w:r w:rsidRPr="00F01FFC">
        <w:rPr>
          <w:b/>
          <w:lang w:val="es-419"/>
        </w:rPr>
        <w:t>§</w:t>
      </w:r>
    </w:p>
    <w:p w:rsidR="009A501C" w:rsidRPr="00F01FFC" w:rsidRDefault="00B7237A" w:rsidP="00655BAA">
      <w:pPr>
        <w:pStyle w:val="BodyText"/>
        <w:widowControl/>
        <w:ind w:right="730"/>
        <w:rPr>
          <w:b/>
          <w:lang w:val="es-419"/>
        </w:rPr>
      </w:pPr>
      <w:r w:rsidRPr="00F01FFC">
        <w:rPr>
          <w:b/>
          <w:lang w:val="es-419"/>
        </w:rPr>
        <w:t>v.</w:t>
      </w:r>
      <w:r w:rsidRPr="00F01FFC">
        <w:rPr>
          <w:b/>
          <w:lang w:val="es-419"/>
        </w:rPr>
        <w:tab/>
      </w:r>
      <w:r w:rsidRPr="00F01FFC">
        <w:rPr>
          <w:b/>
          <w:lang w:val="es-419"/>
        </w:rPr>
        <w:tab/>
      </w:r>
      <w:r w:rsidRPr="00F01FFC">
        <w:rPr>
          <w:b/>
          <w:lang w:val="es-419"/>
        </w:rPr>
        <w:tab/>
      </w:r>
      <w:r w:rsidRPr="00F01FFC">
        <w:rPr>
          <w:b/>
          <w:lang w:val="es-419"/>
        </w:rPr>
        <w:tab/>
      </w:r>
      <w:r w:rsidRPr="00F01FFC">
        <w:rPr>
          <w:b/>
          <w:lang w:val="es-419"/>
        </w:rPr>
        <w:tab/>
      </w:r>
      <w:r w:rsidRPr="00F01FFC">
        <w:rPr>
          <w:b/>
          <w:lang w:val="es-419"/>
        </w:rPr>
        <w:tab/>
      </w:r>
      <w:r w:rsidRPr="00F01FFC">
        <w:rPr>
          <w:b/>
          <w:lang w:val="es-419"/>
        </w:rPr>
        <w:tab/>
        <w:t>§</w:t>
      </w:r>
      <w:r w:rsidRPr="00F01FFC">
        <w:rPr>
          <w:b/>
          <w:lang w:val="es-419"/>
        </w:rPr>
        <w:tab/>
      </w:r>
      <w:r w:rsidR="00B8397E" w:rsidRPr="00F01FFC">
        <w:rPr>
          <w:b/>
          <w:lang w:val="es-419"/>
        </w:rPr>
        <w:t>Cr. No. [-XX-XXXX]</w:t>
      </w:r>
    </w:p>
    <w:p w:rsidR="009A501C" w:rsidRPr="00655BAA" w:rsidRDefault="00B7237A" w:rsidP="00655BAA">
      <w:pPr>
        <w:pStyle w:val="BodyText"/>
        <w:widowControl/>
        <w:ind w:right="730"/>
        <w:rPr>
          <w:b/>
        </w:rPr>
      </w:pPr>
      <w:r w:rsidRPr="00F01FFC">
        <w:rPr>
          <w:b/>
          <w:lang w:val="es-419"/>
        </w:rPr>
        <w:tab/>
      </w:r>
      <w:r w:rsidRPr="00F01FFC">
        <w:rPr>
          <w:b/>
          <w:lang w:val="es-419"/>
        </w:rPr>
        <w:tab/>
      </w:r>
      <w:r w:rsidRPr="00F01FFC">
        <w:rPr>
          <w:b/>
          <w:lang w:val="es-419"/>
        </w:rPr>
        <w:tab/>
      </w:r>
      <w:r w:rsidRPr="00F01FFC">
        <w:rPr>
          <w:b/>
          <w:lang w:val="es-419"/>
        </w:rPr>
        <w:tab/>
      </w:r>
      <w:r w:rsidRPr="00F01FFC">
        <w:rPr>
          <w:b/>
          <w:lang w:val="es-419"/>
        </w:rPr>
        <w:tab/>
      </w:r>
      <w:r w:rsidRPr="00F01FFC">
        <w:rPr>
          <w:b/>
          <w:lang w:val="es-419"/>
        </w:rPr>
        <w:tab/>
      </w:r>
      <w:r w:rsidRPr="00F01FFC">
        <w:rPr>
          <w:b/>
          <w:lang w:val="es-419"/>
        </w:rPr>
        <w:tab/>
      </w:r>
      <w:r w:rsidRPr="00655BAA">
        <w:rPr>
          <w:b/>
        </w:rPr>
        <w:t>§</w:t>
      </w:r>
    </w:p>
    <w:p w:rsidR="009A501C" w:rsidRPr="00655BAA" w:rsidRDefault="00B8397E" w:rsidP="00655BAA">
      <w:pPr>
        <w:widowControl/>
        <w:ind w:left="120" w:right="730"/>
        <w:rPr>
          <w:b/>
          <w:sz w:val="28"/>
          <w:szCs w:val="28"/>
        </w:rPr>
      </w:pPr>
      <w:r w:rsidRPr="00655BAA">
        <w:rPr>
          <w:b/>
          <w:sz w:val="28"/>
          <w:szCs w:val="28"/>
        </w:rPr>
        <w:t>[DEFENDANT]</w:t>
      </w:r>
      <w:r w:rsidR="00B7237A" w:rsidRPr="00655BAA">
        <w:rPr>
          <w:b/>
          <w:sz w:val="28"/>
          <w:szCs w:val="28"/>
        </w:rPr>
        <w:tab/>
      </w:r>
      <w:r w:rsidR="00B7237A" w:rsidRPr="00655BAA">
        <w:rPr>
          <w:b/>
          <w:sz w:val="28"/>
          <w:szCs w:val="28"/>
        </w:rPr>
        <w:tab/>
      </w:r>
      <w:r w:rsidR="00B7237A" w:rsidRPr="00655BAA">
        <w:rPr>
          <w:b/>
          <w:sz w:val="28"/>
          <w:szCs w:val="28"/>
        </w:rPr>
        <w:tab/>
      </w:r>
      <w:r w:rsidR="00B7237A" w:rsidRPr="00655BAA">
        <w:rPr>
          <w:b/>
          <w:sz w:val="28"/>
          <w:szCs w:val="28"/>
        </w:rPr>
        <w:tab/>
      </w:r>
      <w:r w:rsidR="00B7237A" w:rsidRPr="00655BAA">
        <w:rPr>
          <w:b/>
          <w:sz w:val="28"/>
          <w:szCs w:val="28"/>
        </w:rPr>
        <w:tab/>
        <w:t>§</w:t>
      </w:r>
    </w:p>
    <w:p w:rsidR="009A501C" w:rsidRPr="00655BAA" w:rsidRDefault="009A501C" w:rsidP="00655BAA">
      <w:pPr>
        <w:pStyle w:val="BodyText"/>
        <w:widowControl/>
        <w:ind w:right="220"/>
        <w:rPr>
          <w:b/>
        </w:rPr>
      </w:pPr>
    </w:p>
    <w:p w:rsidR="009A501C" w:rsidRPr="00655BAA" w:rsidRDefault="00B7237A" w:rsidP="00655BAA">
      <w:pPr>
        <w:widowControl/>
        <w:ind w:right="730"/>
        <w:jc w:val="center"/>
        <w:rPr>
          <w:b/>
          <w:sz w:val="28"/>
          <w:szCs w:val="28"/>
          <w:u w:val="thick"/>
        </w:rPr>
      </w:pPr>
      <w:r w:rsidRPr="00655BAA">
        <w:rPr>
          <w:b/>
          <w:sz w:val="28"/>
          <w:szCs w:val="28"/>
          <w:u w:val="thick"/>
        </w:rPr>
        <w:t>ORD</w:t>
      </w:r>
      <w:r w:rsidR="00B8397E" w:rsidRPr="00655BAA">
        <w:rPr>
          <w:b/>
          <w:sz w:val="28"/>
          <w:szCs w:val="28"/>
          <w:u w:val="thick"/>
        </w:rPr>
        <w:t>ER</w:t>
      </w:r>
    </w:p>
    <w:p w:rsidR="00B7237A" w:rsidRPr="00655BAA" w:rsidRDefault="00B7237A" w:rsidP="00655BAA">
      <w:pPr>
        <w:widowControl/>
        <w:ind w:left="4134" w:right="730"/>
        <w:jc w:val="center"/>
        <w:rPr>
          <w:b/>
          <w:sz w:val="28"/>
          <w:szCs w:val="28"/>
        </w:rPr>
      </w:pPr>
    </w:p>
    <w:p w:rsidR="00B7237A" w:rsidRPr="00655BAA" w:rsidRDefault="0078553F" w:rsidP="00655BAA">
      <w:pPr>
        <w:pStyle w:val="BodyText"/>
        <w:widowControl/>
        <w:spacing w:before="158" w:line="480" w:lineRule="auto"/>
        <w:ind w:right="730" w:firstLine="719"/>
      </w:pPr>
      <w:r w:rsidRPr="00655BAA">
        <w:t xml:space="preserve">Defendant has moved for “compassionate release,” asking </w:t>
      </w:r>
      <w:r w:rsidR="00B8397E" w:rsidRPr="00655BAA">
        <w:t xml:space="preserve">the Court </w:t>
      </w:r>
      <w:r w:rsidR="00B7237A" w:rsidRPr="00655BAA">
        <w:t xml:space="preserve">for </w:t>
      </w:r>
      <w:r w:rsidR="00B8397E" w:rsidRPr="00655BAA">
        <w:t xml:space="preserve">release from </w:t>
      </w:r>
      <w:r w:rsidR="00B7237A" w:rsidRPr="00655BAA">
        <w:t xml:space="preserve">the remaining </w:t>
      </w:r>
      <w:r w:rsidR="00B8397E" w:rsidRPr="00655BAA">
        <w:t xml:space="preserve">term of imprisonment </w:t>
      </w:r>
      <w:r w:rsidRPr="00655BAA">
        <w:t xml:space="preserve">pursuant to </w:t>
      </w:r>
      <w:r w:rsidR="001C1B10" w:rsidRPr="00655BAA">
        <w:t xml:space="preserve">Title 18, United States Code, Section </w:t>
      </w:r>
      <w:r w:rsidR="00B925E1" w:rsidRPr="00655BAA">
        <w:t xml:space="preserve">3582(c)(1)(A)(i).  </w:t>
      </w:r>
      <w:r w:rsidR="00B7237A" w:rsidRPr="00655BAA">
        <w:t>H</w:t>
      </w:r>
      <w:r w:rsidR="00B8397E" w:rsidRPr="00655BAA">
        <w:t>aving fully</w:t>
      </w:r>
      <w:r w:rsidR="00B7237A" w:rsidRPr="00655BAA">
        <w:t xml:space="preserve"> </w:t>
      </w:r>
      <w:r w:rsidR="00B8397E" w:rsidRPr="00655BAA">
        <w:t xml:space="preserve">considered the applicable law and the parties’ </w:t>
      </w:r>
      <w:r w:rsidR="00655BAA">
        <w:t>positions</w:t>
      </w:r>
      <w:r w:rsidR="00B925E1" w:rsidRPr="00655BAA">
        <w:t xml:space="preserve">, Defendant’s motion </w:t>
      </w:r>
      <w:r w:rsidR="00B8397E" w:rsidRPr="00655BAA">
        <w:t xml:space="preserve">is </w:t>
      </w:r>
      <w:r w:rsidR="00B925E1" w:rsidRPr="00655BAA">
        <w:rPr>
          <w:b/>
        </w:rPr>
        <w:t>GRANTED</w:t>
      </w:r>
      <w:r w:rsidR="00B8397E" w:rsidRPr="00655BAA">
        <w:t>.</w:t>
      </w:r>
    </w:p>
    <w:p w:rsidR="002705C8" w:rsidRPr="001653B8" w:rsidRDefault="00EE1A18" w:rsidP="001653B8">
      <w:pPr>
        <w:pStyle w:val="BodyText"/>
        <w:widowControl/>
        <w:spacing w:before="158" w:line="480" w:lineRule="auto"/>
        <w:ind w:right="220" w:firstLine="719"/>
        <w:jc w:val="both"/>
        <w:rPr>
          <w:b/>
          <w:i/>
        </w:rPr>
      </w:pPr>
      <w:r>
        <w:rPr>
          <w:b/>
          <w:i/>
        </w:rPr>
        <w:t>1</w:t>
      </w:r>
      <w:r w:rsidR="00B7237A" w:rsidRPr="00655BAA">
        <w:rPr>
          <w:b/>
          <w:i/>
        </w:rPr>
        <w:t xml:space="preserve">.  </w:t>
      </w:r>
      <w:r w:rsidR="00B8397E" w:rsidRPr="00655BAA">
        <w:rPr>
          <w:b/>
          <w:i/>
        </w:rPr>
        <w:t>Background</w:t>
      </w:r>
      <w:r w:rsidR="00B7237A" w:rsidRPr="00655BAA">
        <w:rPr>
          <w:b/>
          <w:i/>
        </w:rPr>
        <w:t>.</w:t>
      </w:r>
    </w:p>
    <w:p w:rsidR="00B7237A" w:rsidRPr="00655BAA" w:rsidRDefault="00B8397E" w:rsidP="00655BAA">
      <w:pPr>
        <w:pStyle w:val="BodyText"/>
        <w:widowControl/>
        <w:spacing w:line="600" w:lineRule="auto"/>
        <w:ind w:left="820" w:right="734"/>
      </w:pPr>
      <w:r w:rsidRPr="00655BAA">
        <w:rPr>
          <w:b/>
        </w:rPr>
        <w:t>[</w:t>
      </w:r>
      <w:r w:rsidR="00D97AB9" w:rsidRPr="00655BAA">
        <w:rPr>
          <w:b/>
        </w:rPr>
        <w:t xml:space="preserve">Summarize </w:t>
      </w:r>
      <w:r w:rsidRPr="00655BAA">
        <w:rPr>
          <w:b/>
        </w:rPr>
        <w:t>charges and facts of plea or</w:t>
      </w:r>
      <w:r w:rsidR="00B7237A" w:rsidRPr="00655BAA">
        <w:rPr>
          <w:b/>
        </w:rPr>
        <w:t xml:space="preserve"> </w:t>
      </w:r>
      <w:r w:rsidRPr="00655BAA">
        <w:rPr>
          <w:b/>
        </w:rPr>
        <w:t>trial]</w:t>
      </w:r>
      <w:r w:rsidRPr="00655BAA">
        <w:t xml:space="preserve"> </w:t>
      </w:r>
    </w:p>
    <w:p w:rsidR="009A501C" w:rsidRPr="00655BAA" w:rsidRDefault="00B8397E" w:rsidP="00655BAA">
      <w:pPr>
        <w:pStyle w:val="BodyText"/>
        <w:widowControl/>
        <w:spacing w:line="600" w:lineRule="auto"/>
        <w:ind w:left="820" w:right="734"/>
        <w:rPr>
          <w:b/>
        </w:rPr>
      </w:pPr>
      <w:r w:rsidRPr="00655BAA">
        <w:rPr>
          <w:b/>
        </w:rPr>
        <w:t>[</w:t>
      </w:r>
      <w:r w:rsidR="00D97AB9" w:rsidRPr="00655BAA">
        <w:rPr>
          <w:b/>
        </w:rPr>
        <w:t>Summarize</w:t>
      </w:r>
      <w:r w:rsidR="00B7237A" w:rsidRPr="00655BAA">
        <w:rPr>
          <w:b/>
        </w:rPr>
        <w:t xml:space="preserve"> s</w:t>
      </w:r>
      <w:r w:rsidRPr="00655BAA">
        <w:rPr>
          <w:b/>
        </w:rPr>
        <w:t>entencing]</w:t>
      </w:r>
    </w:p>
    <w:p w:rsidR="00B7237A" w:rsidRPr="00655BAA" w:rsidRDefault="00B8397E" w:rsidP="00655BAA">
      <w:pPr>
        <w:pStyle w:val="BodyText"/>
        <w:widowControl/>
        <w:tabs>
          <w:tab w:val="left" w:pos="4253"/>
          <w:tab w:val="left" w:pos="4457"/>
        </w:tabs>
        <w:spacing w:line="480" w:lineRule="auto"/>
        <w:ind w:left="100" w:right="734" w:firstLine="719"/>
      </w:pPr>
      <w:r w:rsidRPr="00655BAA">
        <w:t>Defendant has now served</w:t>
      </w:r>
      <w:r w:rsidR="00B7237A" w:rsidRPr="00655BAA">
        <w:t xml:space="preserve"> __ </w:t>
      </w:r>
      <w:r w:rsidRPr="00655BAA">
        <w:t xml:space="preserve">months in the Federal Bureau of Prisons. </w:t>
      </w:r>
      <w:r w:rsidR="00B7237A" w:rsidRPr="00655BAA">
        <w:t xml:space="preserve"> Defendant’s </w:t>
      </w:r>
      <w:r w:rsidRPr="00655BAA">
        <w:t xml:space="preserve">projected release date </w:t>
      </w:r>
      <w:r w:rsidR="00B7237A" w:rsidRPr="00655BAA">
        <w:t xml:space="preserve">is ____.  </w:t>
      </w:r>
    </w:p>
    <w:p w:rsidR="009A501C" w:rsidRPr="00655BAA" w:rsidRDefault="00EE1A18" w:rsidP="00655BAA">
      <w:pPr>
        <w:pStyle w:val="BodyText"/>
        <w:widowControl/>
        <w:tabs>
          <w:tab w:val="left" w:pos="4253"/>
          <w:tab w:val="left" w:pos="4457"/>
        </w:tabs>
        <w:spacing w:before="20" w:line="480" w:lineRule="auto"/>
        <w:ind w:right="730" w:firstLine="719"/>
        <w:rPr>
          <w:b/>
          <w:i/>
        </w:rPr>
      </w:pPr>
      <w:r>
        <w:rPr>
          <w:b/>
          <w:i/>
        </w:rPr>
        <w:t>2</w:t>
      </w:r>
      <w:r w:rsidR="00B7237A" w:rsidRPr="00655BAA">
        <w:rPr>
          <w:b/>
          <w:i/>
        </w:rPr>
        <w:t xml:space="preserve">.  </w:t>
      </w:r>
      <w:r w:rsidR="00B8397E" w:rsidRPr="00655BAA">
        <w:rPr>
          <w:b/>
          <w:i/>
        </w:rPr>
        <w:t>Discussion</w:t>
      </w:r>
      <w:r w:rsidR="00B7237A" w:rsidRPr="00655BAA">
        <w:rPr>
          <w:b/>
          <w:i/>
        </w:rPr>
        <w:t>.</w:t>
      </w:r>
    </w:p>
    <w:p w:rsidR="00EE1A18" w:rsidRDefault="001653B8" w:rsidP="00655BAA">
      <w:pPr>
        <w:pStyle w:val="BodyText"/>
        <w:widowControl/>
        <w:tabs>
          <w:tab w:val="left" w:pos="1845"/>
          <w:tab w:val="left" w:pos="2794"/>
          <w:tab w:val="left" w:pos="3338"/>
          <w:tab w:val="left" w:pos="3678"/>
          <w:tab w:val="left" w:pos="4955"/>
          <w:tab w:val="left" w:pos="5404"/>
          <w:tab w:val="left" w:pos="6384"/>
          <w:tab w:val="left" w:pos="7567"/>
          <w:tab w:val="left" w:pos="8748"/>
          <w:tab w:val="left" w:pos="9182"/>
        </w:tabs>
        <w:spacing w:line="480" w:lineRule="auto"/>
        <w:ind w:right="730" w:firstLine="720"/>
      </w:pPr>
      <w:r>
        <w:t xml:space="preserve">In light of the current COVID-19 emergency, </w:t>
      </w:r>
      <w:r w:rsidR="00EE1A18">
        <w:t xml:space="preserve">Defendant moves for a reduction of sentence pursuant to 18 U.S.C. § 3582(c)(1)(A), which authorizes a district court to grant such a reduction either upon motion by the Director of the </w:t>
      </w:r>
      <w:r w:rsidR="00EE1A18">
        <w:lastRenderedPageBreak/>
        <w:t>Bureau of Prisons or upon motion of the defendant “after the defendant has fully exhausted all administrative rights to appeal a failure of the Bureau of Prisons to bring a motion on the defendant’s behalf or the lapse of 30 days from the receipt of such a request by the warden of the defendant’s facility, whichever is earlier.”  Defendant specifically seeks this reduction in sentence under Section 3582(c)(1)(A)(i), which permits the sentencing court to grant such a motion where “extraordinary and compelling reasons warrant such a reduction” and “a reduction [would be] consistent with applicable policy statements issued by the Sentencing Commission,” following consideration of the factors set forth in 18 U.S.C. § 3553(a).</w:t>
      </w:r>
    </w:p>
    <w:p w:rsidR="00F955A8" w:rsidRPr="00655BAA" w:rsidRDefault="00F955A8" w:rsidP="00655BAA">
      <w:pPr>
        <w:pStyle w:val="BodyText"/>
        <w:widowControl/>
        <w:tabs>
          <w:tab w:val="left" w:pos="1845"/>
          <w:tab w:val="left" w:pos="2794"/>
          <w:tab w:val="left" w:pos="3338"/>
          <w:tab w:val="left" w:pos="3678"/>
          <w:tab w:val="left" w:pos="4955"/>
          <w:tab w:val="left" w:pos="5404"/>
          <w:tab w:val="left" w:pos="6384"/>
          <w:tab w:val="left" w:pos="7567"/>
          <w:tab w:val="left" w:pos="8748"/>
          <w:tab w:val="left" w:pos="9182"/>
        </w:tabs>
        <w:spacing w:line="480" w:lineRule="auto"/>
        <w:ind w:right="220" w:firstLine="720"/>
        <w:rPr>
          <w:b/>
          <w:i/>
        </w:rPr>
      </w:pPr>
      <w:r w:rsidRPr="00655BAA">
        <w:tab/>
      </w:r>
      <w:r w:rsidR="00EE1A18">
        <w:rPr>
          <w:b/>
          <w:i/>
        </w:rPr>
        <w:t>a</w:t>
      </w:r>
      <w:r w:rsidRPr="00655BAA">
        <w:rPr>
          <w:b/>
          <w:i/>
        </w:rPr>
        <w:t xml:space="preserve">.  </w:t>
      </w:r>
      <w:r w:rsidR="00B8397E" w:rsidRPr="00655BAA">
        <w:rPr>
          <w:b/>
          <w:i/>
        </w:rPr>
        <w:t>Exhaustion.</w:t>
      </w:r>
    </w:p>
    <w:p w:rsidR="00F01FFC" w:rsidRDefault="00F01FFC" w:rsidP="00F01FFC">
      <w:pPr>
        <w:pStyle w:val="BodyText"/>
        <w:widowControl/>
        <w:tabs>
          <w:tab w:val="left" w:pos="1845"/>
          <w:tab w:val="left" w:pos="2794"/>
          <w:tab w:val="left" w:pos="3338"/>
          <w:tab w:val="left" w:pos="3678"/>
          <w:tab w:val="left" w:pos="4955"/>
          <w:tab w:val="left" w:pos="5404"/>
          <w:tab w:val="left" w:pos="6384"/>
          <w:tab w:val="left" w:pos="7567"/>
          <w:tab w:val="left" w:pos="8748"/>
          <w:tab w:val="left" w:pos="9182"/>
        </w:tabs>
        <w:spacing w:line="480" w:lineRule="auto"/>
        <w:ind w:right="730" w:firstLine="720"/>
      </w:pPr>
      <w:r>
        <w:t xml:space="preserve">The United States and the Defendant agree that the Defendant has fulfilled the requirement of </w:t>
      </w:r>
      <w:r w:rsidR="00B925E1" w:rsidRPr="00655BAA">
        <w:t xml:space="preserve">18 U.S.C. § </w:t>
      </w:r>
      <w:r w:rsidR="00F955A8" w:rsidRPr="00655BAA">
        <w:t>3582(c)(1)(A)</w:t>
      </w:r>
      <w:r>
        <w:t xml:space="preserve"> because either (</w:t>
      </w:r>
      <w:proofErr w:type="spellStart"/>
      <w:r>
        <w:t>i</w:t>
      </w:r>
      <w:proofErr w:type="spellEnd"/>
      <w:r>
        <w:t xml:space="preserve">) the Defendant has exhausted administrative remedies within the Bureau of Prisons or (ii) </w:t>
      </w:r>
      <w:r w:rsidR="00F955A8" w:rsidRPr="00655BAA">
        <w:t xml:space="preserve"> </w:t>
      </w:r>
      <w:r w:rsidR="00B8397E" w:rsidRPr="00655BAA">
        <w:t xml:space="preserve">a period of 30 days has </w:t>
      </w:r>
      <w:r w:rsidR="00D47E79" w:rsidRPr="00655BAA">
        <w:t>e</w:t>
      </w:r>
      <w:r w:rsidR="00B8397E" w:rsidRPr="00655BAA">
        <w:t xml:space="preserve">lapsed since the warden of the institution in which </w:t>
      </w:r>
      <w:r w:rsidR="00F955A8" w:rsidRPr="00655BAA">
        <w:t xml:space="preserve">Defendant </w:t>
      </w:r>
      <w:r w:rsidR="00B8397E" w:rsidRPr="00655BAA">
        <w:t xml:space="preserve">is incarcerated received Defendant’s request that the Bureau of Prisons make such motion on </w:t>
      </w:r>
      <w:r w:rsidR="00D47E79" w:rsidRPr="00655BAA">
        <w:t xml:space="preserve">Defendant’s </w:t>
      </w:r>
      <w:r w:rsidR="00B8397E" w:rsidRPr="00655BAA">
        <w:t>behalf.</w:t>
      </w:r>
      <w:r w:rsidR="00F955A8" w:rsidRPr="00655BAA">
        <w:t xml:space="preserve"> </w:t>
      </w:r>
      <w:r>
        <w:t>The Court accepts the agreement of the United States and the Defendant.</w:t>
      </w:r>
    </w:p>
    <w:p w:rsidR="00F01FFC" w:rsidRDefault="00F01FFC" w:rsidP="00F01FFC">
      <w:pPr>
        <w:pStyle w:val="BodyText"/>
        <w:widowControl/>
        <w:tabs>
          <w:tab w:val="left" w:pos="1845"/>
          <w:tab w:val="left" w:pos="2794"/>
          <w:tab w:val="left" w:pos="3338"/>
          <w:tab w:val="left" w:pos="3678"/>
          <w:tab w:val="left" w:pos="4955"/>
          <w:tab w:val="left" w:pos="5404"/>
          <w:tab w:val="left" w:pos="6384"/>
          <w:tab w:val="left" w:pos="7567"/>
          <w:tab w:val="left" w:pos="8748"/>
          <w:tab w:val="left" w:pos="9182"/>
        </w:tabs>
        <w:spacing w:line="480" w:lineRule="auto"/>
        <w:ind w:right="730" w:firstLine="720"/>
      </w:pPr>
    </w:p>
    <w:p w:rsidR="00F01FFC" w:rsidRDefault="00F01FFC" w:rsidP="00F01FFC">
      <w:pPr>
        <w:pStyle w:val="BodyText"/>
        <w:widowControl/>
        <w:tabs>
          <w:tab w:val="left" w:pos="1845"/>
          <w:tab w:val="left" w:pos="2794"/>
          <w:tab w:val="left" w:pos="3338"/>
          <w:tab w:val="left" w:pos="3678"/>
          <w:tab w:val="left" w:pos="4955"/>
          <w:tab w:val="left" w:pos="5404"/>
          <w:tab w:val="left" w:pos="6384"/>
          <w:tab w:val="left" w:pos="7567"/>
          <w:tab w:val="left" w:pos="8748"/>
          <w:tab w:val="left" w:pos="9182"/>
        </w:tabs>
        <w:spacing w:line="480" w:lineRule="auto"/>
        <w:ind w:right="730" w:firstLine="720"/>
      </w:pPr>
    </w:p>
    <w:p w:rsidR="009A501C" w:rsidRPr="00655BAA" w:rsidRDefault="00EE1A18" w:rsidP="00655BAA">
      <w:pPr>
        <w:pStyle w:val="BodyText"/>
        <w:widowControl/>
        <w:tabs>
          <w:tab w:val="left" w:pos="1440"/>
          <w:tab w:val="left" w:pos="2794"/>
          <w:tab w:val="left" w:pos="3338"/>
          <w:tab w:val="left" w:pos="3678"/>
          <w:tab w:val="left" w:pos="4955"/>
          <w:tab w:val="left" w:pos="5404"/>
          <w:tab w:val="left" w:pos="6384"/>
          <w:tab w:val="left" w:pos="7567"/>
          <w:tab w:val="left" w:pos="8748"/>
          <w:tab w:val="left" w:pos="9182"/>
        </w:tabs>
        <w:spacing w:line="480" w:lineRule="auto"/>
        <w:ind w:right="730" w:firstLine="720"/>
        <w:rPr>
          <w:b/>
          <w:i/>
        </w:rPr>
      </w:pPr>
      <w:r>
        <w:rPr>
          <w:b/>
          <w:i/>
        </w:rPr>
        <w:lastRenderedPageBreak/>
        <w:tab/>
        <w:t>b</w:t>
      </w:r>
      <w:r w:rsidR="00F955A8" w:rsidRPr="00655BAA">
        <w:rPr>
          <w:b/>
          <w:i/>
        </w:rPr>
        <w:t xml:space="preserve">.  </w:t>
      </w:r>
      <w:r>
        <w:rPr>
          <w:b/>
          <w:i/>
        </w:rPr>
        <w:t xml:space="preserve">Claim of </w:t>
      </w:r>
      <w:r w:rsidR="00AF3E85" w:rsidRPr="00655BAA">
        <w:rPr>
          <w:b/>
          <w:i/>
        </w:rPr>
        <w:t>“</w:t>
      </w:r>
      <w:r w:rsidR="00F65830" w:rsidRPr="00655BAA">
        <w:rPr>
          <w:b/>
          <w:i/>
        </w:rPr>
        <w:t>e</w:t>
      </w:r>
      <w:r w:rsidR="00B8397E" w:rsidRPr="00655BAA">
        <w:rPr>
          <w:b/>
          <w:i/>
        </w:rPr>
        <w:t>xtraordinary and compelling</w:t>
      </w:r>
      <w:r w:rsidR="00AF3E85" w:rsidRPr="00655BAA">
        <w:rPr>
          <w:b/>
          <w:i/>
        </w:rPr>
        <w:t>”</w:t>
      </w:r>
      <w:r w:rsidR="00B8397E" w:rsidRPr="00655BAA">
        <w:rPr>
          <w:b/>
          <w:i/>
        </w:rPr>
        <w:t xml:space="preserve"> reasons</w:t>
      </w:r>
      <w:r w:rsidR="00F955A8" w:rsidRPr="00655BAA">
        <w:rPr>
          <w:b/>
          <w:i/>
        </w:rPr>
        <w:t>.</w:t>
      </w:r>
    </w:p>
    <w:p w:rsidR="00F955A8" w:rsidRPr="00655BAA" w:rsidRDefault="009A7A16" w:rsidP="00655BAA">
      <w:pPr>
        <w:pStyle w:val="BodyText"/>
        <w:widowControl/>
        <w:spacing w:line="477" w:lineRule="auto"/>
        <w:ind w:right="730" w:firstLine="720"/>
      </w:pPr>
      <w:r w:rsidRPr="00655BAA">
        <w:t>T</w:t>
      </w:r>
      <w:r w:rsidR="00B8397E" w:rsidRPr="00655BAA">
        <w:t xml:space="preserve">he </w:t>
      </w:r>
      <w:r w:rsidR="0011554C" w:rsidRPr="00655BAA">
        <w:t xml:space="preserve">applicable </w:t>
      </w:r>
      <w:r w:rsidR="00B8397E" w:rsidRPr="00655BAA">
        <w:t>United States Sentencing Commission</w:t>
      </w:r>
      <w:r w:rsidR="00F65830" w:rsidRPr="00655BAA">
        <w:t xml:space="preserve"> policy statement</w:t>
      </w:r>
      <w:r w:rsidR="00B8397E" w:rsidRPr="00655BAA">
        <w:t xml:space="preserve"> provide</w:t>
      </w:r>
      <w:r w:rsidR="00F65830" w:rsidRPr="00655BAA">
        <w:t>s</w:t>
      </w:r>
      <w:r w:rsidR="0011554C" w:rsidRPr="00655BAA">
        <w:t xml:space="preserve"> </w:t>
      </w:r>
      <w:r w:rsidR="008F215B">
        <w:t xml:space="preserve">that </w:t>
      </w:r>
      <w:r w:rsidR="00B8397E" w:rsidRPr="00655BAA">
        <w:t xml:space="preserve">extraordinary and compelling reasons </w:t>
      </w:r>
      <w:r w:rsidR="00F65830" w:rsidRPr="00655BAA">
        <w:t xml:space="preserve">for early release </w:t>
      </w:r>
      <w:r w:rsidR="00B8397E" w:rsidRPr="00655BAA">
        <w:t>exist where</w:t>
      </w:r>
      <w:r w:rsidR="00F955A8" w:rsidRPr="00655BAA">
        <w:t>:</w:t>
      </w:r>
      <w:r w:rsidR="00B8397E" w:rsidRPr="00655BAA">
        <w:t xml:space="preserve"> </w:t>
      </w:r>
    </w:p>
    <w:p w:rsidR="00F65830" w:rsidRPr="00655BAA" w:rsidRDefault="00F65830" w:rsidP="00655BAA">
      <w:pPr>
        <w:pStyle w:val="BodyText"/>
        <w:widowControl/>
        <w:ind w:left="720" w:right="730"/>
      </w:pPr>
      <w:r w:rsidRPr="00655BAA">
        <w:t xml:space="preserve">(A)  </w:t>
      </w:r>
      <w:r w:rsidR="00B8397E" w:rsidRPr="00655BAA">
        <w:rPr>
          <w:u w:val="single"/>
        </w:rPr>
        <w:t>Medical Condition of Defendant</w:t>
      </w:r>
      <w:r w:rsidRPr="00655BAA">
        <w:t xml:space="preserve"> – </w:t>
      </w:r>
    </w:p>
    <w:p w:rsidR="00F65830" w:rsidRPr="00655BAA" w:rsidRDefault="00F65830" w:rsidP="00655BAA">
      <w:pPr>
        <w:pStyle w:val="BodyText"/>
        <w:widowControl/>
        <w:ind w:left="720" w:right="720"/>
      </w:pPr>
    </w:p>
    <w:p w:rsidR="00F65830" w:rsidRPr="00655BAA" w:rsidRDefault="00F65830" w:rsidP="00655BAA">
      <w:pPr>
        <w:pStyle w:val="BodyText"/>
        <w:widowControl/>
        <w:ind w:left="1440" w:right="1440"/>
      </w:pPr>
      <w:r w:rsidRPr="00655BAA">
        <w:t>(i) T</w:t>
      </w:r>
      <w:r w:rsidR="00B8397E" w:rsidRPr="00655BAA">
        <w:t xml:space="preserve">he defendant </w:t>
      </w:r>
      <w:r w:rsidRPr="00655BAA">
        <w:t>is suffering</w:t>
      </w:r>
      <w:r w:rsidR="00B8397E" w:rsidRPr="00655BAA">
        <w:t xml:space="preserve"> from a terminal illness </w:t>
      </w:r>
      <w:r w:rsidRPr="00655BAA">
        <w:t xml:space="preserve">….  A specific prognosis of life expectancy … is not required.  …  </w:t>
      </w:r>
    </w:p>
    <w:p w:rsidR="00F65830" w:rsidRPr="00655BAA" w:rsidRDefault="00F65830" w:rsidP="00655BAA">
      <w:pPr>
        <w:pStyle w:val="BodyText"/>
        <w:widowControl/>
        <w:ind w:left="1440" w:right="1440"/>
      </w:pPr>
    </w:p>
    <w:p w:rsidR="00F65830" w:rsidRPr="00655BAA" w:rsidRDefault="00F65830" w:rsidP="00655BAA">
      <w:pPr>
        <w:pStyle w:val="BodyText"/>
        <w:widowControl/>
        <w:ind w:left="1440" w:right="1440"/>
      </w:pPr>
      <w:r w:rsidRPr="00655BAA">
        <w:t xml:space="preserve">(ii) The defendant is </w:t>
      </w:r>
    </w:p>
    <w:p w:rsidR="00F65830" w:rsidRPr="00655BAA" w:rsidRDefault="00F65830" w:rsidP="00655BAA">
      <w:pPr>
        <w:pStyle w:val="BodyText"/>
        <w:widowControl/>
        <w:ind w:left="720" w:right="720"/>
      </w:pPr>
    </w:p>
    <w:p w:rsidR="00F65830" w:rsidRPr="00655BAA" w:rsidRDefault="00F65830" w:rsidP="00655BAA">
      <w:pPr>
        <w:pStyle w:val="BodyText"/>
        <w:widowControl/>
        <w:ind w:left="1800" w:right="1800"/>
      </w:pPr>
      <w:r w:rsidRPr="00655BAA">
        <w:t>(I</w:t>
      </w:r>
      <w:r w:rsidR="00B8397E" w:rsidRPr="00655BAA">
        <w:t xml:space="preserve">) </w:t>
      </w:r>
      <w:r w:rsidRPr="00655BAA">
        <w:t xml:space="preserve"> suffering</w:t>
      </w:r>
      <w:r w:rsidR="00B8397E" w:rsidRPr="00655BAA">
        <w:t xml:space="preserve"> from a serious physical or medical condition</w:t>
      </w:r>
      <w:r w:rsidRPr="00655BAA">
        <w:t>,</w:t>
      </w:r>
      <w:r w:rsidR="00B8397E" w:rsidRPr="00655BAA">
        <w:t xml:space="preserve"> </w:t>
      </w:r>
    </w:p>
    <w:p w:rsidR="0011554C" w:rsidRPr="00655BAA" w:rsidRDefault="00F65830" w:rsidP="00655BAA">
      <w:pPr>
        <w:pStyle w:val="BodyText"/>
        <w:widowControl/>
        <w:ind w:left="1800" w:right="1800"/>
      </w:pPr>
      <w:r w:rsidRPr="00655BAA">
        <w:tab/>
      </w:r>
      <w:r w:rsidRPr="00655BAA">
        <w:tab/>
      </w:r>
    </w:p>
    <w:p w:rsidR="00F65830" w:rsidRPr="00655BAA" w:rsidRDefault="00F65830" w:rsidP="00655BAA">
      <w:pPr>
        <w:pStyle w:val="BodyText"/>
        <w:widowControl/>
        <w:ind w:left="1800" w:right="1800"/>
      </w:pPr>
      <w:r w:rsidRPr="00655BAA">
        <w:t xml:space="preserve">(II)  suffering from a serious </w:t>
      </w:r>
      <w:r w:rsidR="00B8397E" w:rsidRPr="00655BAA">
        <w:t>functional or cognitive impairment</w:t>
      </w:r>
      <w:r w:rsidRPr="00655BAA">
        <w:t>,</w:t>
      </w:r>
      <w:r w:rsidR="00B8397E" w:rsidRPr="00655BAA">
        <w:t xml:space="preserve"> or </w:t>
      </w:r>
    </w:p>
    <w:p w:rsidR="000721EE" w:rsidRPr="00655BAA" w:rsidRDefault="000721EE" w:rsidP="00655BAA">
      <w:pPr>
        <w:pStyle w:val="BodyText"/>
        <w:widowControl/>
        <w:ind w:left="1800" w:right="1800"/>
      </w:pPr>
    </w:p>
    <w:p w:rsidR="0011554C" w:rsidRPr="00655BAA" w:rsidRDefault="00F65830" w:rsidP="00655BAA">
      <w:pPr>
        <w:pStyle w:val="BodyText"/>
        <w:widowControl/>
        <w:ind w:left="1800" w:right="1800"/>
      </w:pPr>
      <w:r w:rsidRPr="00655BAA">
        <w:t xml:space="preserve">(III) experiencing </w:t>
      </w:r>
      <w:r w:rsidR="00B8397E" w:rsidRPr="00655BAA">
        <w:t xml:space="preserve">deteriorating physical </w:t>
      </w:r>
      <w:r w:rsidRPr="00655BAA">
        <w:t xml:space="preserve">or </w:t>
      </w:r>
      <w:r w:rsidR="00B8397E" w:rsidRPr="00655BAA">
        <w:t xml:space="preserve">mental health because of the aging process, </w:t>
      </w:r>
    </w:p>
    <w:p w:rsidR="0011554C" w:rsidRPr="00655BAA" w:rsidRDefault="0011554C" w:rsidP="00655BAA">
      <w:pPr>
        <w:pStyle w:val="BodyText"/>
        <w:widowControl/>
        <w:ind w:left="720" w:right="720"/>
      </w:pPr>
    </w:p>
    <w:p w:rsidR="009A501C" w:rsidRPr="00655BAA" w:rsidRDefault="00B8397E" w:rsidP="00655BAA">
      <w:pPr>
        <w:pStyle w:val="BodyText"/>
        <w:widowControl/>
        <w:ind w:left="1440" w:right="1440"/>
      </w:pPr>
      <w:r w:rsidRPr="00655BAA">
        <w:t xml:space="preserve">that substantially diminishes </w:t>
      </w:r>
      <w:r w:rsidR="0011554C" w:rsidRPr="00655BAA">
        <w:t xml:space="preserve">the </w:t>
      </w:r>
      <w:r w:rsidRPr="00655BAA">
        <w:t xml:space="preserve">ability </w:t>
      </w:r>
      <w:r w:rsidR="0011554C" w:rsidRPr="00655BAA">
        <w:t xml:space="preserve">of the defendant </w:t>
      </w:r>
      <w:r w:rsidRPr="00655BAA">
        <w:t xml:space="preserve">to provide self-care within the environment of a correctional facility and from which he is not expected to recover; </w:t>
      </w:r>
    </w:p>
    <w:p w:rsidR="00F65830" w:rsidRPr="00655BAA" w:rsidRDefault="00F65830" w:rsidP="00655BAA">
      <w:pPr>
        <w:pStyle w:val="BodyText"/>
        <w:widowControl/>
        <w:ind w:left="720" w:right="720"/>
      </w:pPr>
    </w:p>
    <w:p w:rsidR="009A501C" w:rsidRPr="00655BAA" w:rsidRDefault="0011554C" w:rsidP="00655BAA">
      <w:pPr>
        <w:pStyle w:val="ListParagraph"/>
        <w:widowControl/>
        <w:tabs>
          <w:tab w:val="left" w:pos="941"/>
        </w:tabs>
        <w:spacing w:before="10"/>
        <w:ind w:left="720" w:right="720" w:firstLine="0"/>
        <w:rPr>
          <w:sz w:val="28"/>
          <w:szCs w:val="28"/>
        </w:rPr>
      </w:pPr>
      <w:r w:rsidRPr="00655BAA">
        <w:rPr>
          <w:sz w:val="28"/>
          <w:szCs w:val="28"/>
        </w:rPr>
        <w:t xml:space="preserve">(B)  </w:t>
      </w:r>
      <w:r w:rsidR="00B8397E" w:rsidRPr="00655BAA">
        <w:rPr>
          <w:sz w:val="28"/>
          <w:szCs w:val="28"/>
          <w:u w:val="single"/>
        </w:rPr>
        <w:t xml:space="preserve">Age of </w:t>
      </w:r>
      <w:r w:rsidRPr="00655BAA">
        <w:rPr>
          <w:sz w:val="28"/>
          <w:szCs w:val="28"/>
          <w:u w:val="single"/>
        </w:rPr>
        <w:t xml:space="preserve">the </w:t>
      </w:r>
      <w:r w:rsidR="00B8397E" w:rsidRPr="00655BAA">
        <w:rPr>
          <w:sz w:val="28"/>
          <w:szCs w:val="28"/>
          <w:u w:val="single"/>
        </w:rPr>
        <w:t>Defendant</w:t>
      </w:r>
      <w:r w:rsidRPr="00655BAA">
        <w:rPr>
          <w:sz w:val="28"/>
          <w:szCs w:val="28"/>
        </w:rPr>
        <w:t xml:space="preserve">.  – The </w:t>
      </w:r>
      <w:r w:rsidR="00B8397E" w:rsidRPr="00655BAA">
        <w:rPr>
          <w:sz w:val="28"/>
          <w:szCs w:val="28"/>
        </w:rPr>
        <w:t xml:space="preserve">defendant is </w:t>
      </w:r>
      <w:r w:rsidRPr="00655BAA">
        <w:rPr>
          <w:sz w:val="28"/>
          <w:szCs w:val="28"/>
        </w:rPr>
        <w:t xml:space="preserve">(i) </w:t>
      </w:r>
      <w:r w:rsidR="00B8397E" w:rsidRPr="00655BAA">
        <w:rPr>
          <w:sz w:val="28"/>
          <w:szCs w:val="28"/>
        </w:rPr>
        <w:t>at least 65 years old</w:t>
      </w:r>
      <w:r w:rsidR="002B5C7F" w:rsidRPr="00655BAA">
        <w:rPr>
          <w:sz w:val="28"/>
          <w:szCs w:val="28"/>
        </w:rPr>
        <w:t>;</w:t>
      </w:r>
      <w:r w:rsidR="00B8397E" w:rsidRPr="00655BAA">
        <w:rPr>
          <w:sz w:val="28"/>
          <w:szCs w:val="28"/>
        </w:rPr>
        <w:t xml:space="preserve"> </w:t>
      </w:r>
      <w:r w:rsidRPr="00655BAA">
        <w:rPr>
          <w:sz w:val="28"/>
          <w:szCs w:val="28"/>
        </w:rPr>
        <w:t xml:space="preserve">(ii) </w:t>
      </w:r>
      <w:r w:rsidR="00B8397E" w:rsidRPr="00655BAA">
        <w:rPr>
          <w:sz w:val="28"/>
          <w:szCs w:val="28"/>
        </w:rPr>
        <w:t>is experiencing a serious deterioration in physical or mental health because of the aging process</w:t>
      </w:r>
      <w:r w:rsidR="002B5C7F" w:rsidRPr="00655BAA">
        <w:rPr>
          <w:sz w:val="28"/>
          <w:szCs w:val="28"/>
        </w:rPr>
        <w:t>;</w:t>
      </w:r>
      <w:r w:rsidR="00B8397E" w:rsidRPr="00655BAA">
        <w:rPr>
          <w:sz w:val="28"/>
          <w:szCs w:val="28"/>
        </w:rPr>
        <w:t xml:space="preserve"> and </w:t>
      </w:r>
      <w:r w:rsidRPr="00655BAA">
        <w:rPr>
          <w:sz w:val="28"/>
          <w:szCs w:val="28"/>
        </w:rPr>
        <w:t xml:space="preserve">(iii) </w:t>
      </w:r>
      <w:r w:rsidR="00B8397E" w:rsidRPr="00655BAA">
        <w:rPr>
          <w:sz w:val="28"/>
          <w:szCs w:val="28"/>
        </w:rPr>
        <w:t xml:space="preserve">has served at least 10 years or 75 percent of his </w:t>
      </w:r>
      <w:r w:rsidRPr="00655BAA">
        <w:rPr>
          <w:sz w:val="28"/>
          <w:szCs w:val="28"/>
        </w:rPr>
        <w:t xml:space="preserve">or her term of imprisonment, </w:t>
      </w:r>
      <w:r w:rsidR="00B8397E" w:rsidRPr="00655BAA">
        <w:rPr>
          <w:sz w:val="28"/>
          <w:szCs w:val="28"/>
        </w:rPr>
        <w:t xml:space="preserve">whichever is less; </w:t>
      </w:r>
    </w:p>
    <w:p w:rsidR="00F65830" w:rsidRPr="00655BAA" w:rsidRDefault="00F65830" w:rsidP="00655BAA">
      <w:pPr>
        <w:pStyle w:val="ListParagraph"/>
        <w:widowControl/>
        <w:tabs>
          <w:tab w:val="left" w:pos="941"/>
        </w:tabs>
        <w:spacing w:before="10"/>
        <w:ind w:left="720" w:right="720" w:firstLine="0"/>
        <w:rPr>
          <w:sz w:val="28"/>
          <w:szCs w:val="28"/>
        </w:rPr>
      </w:pPr>
    </w:p>
    <w:p w:rsidR="0011554C" w:rsidRPr="00655BAA" w:rsidRDefault="0011554C" w:rsidP="00655BAA">
      <w:pPr>
        <w:pStyle w:val="ListParagraph"/>
        <w:widowControl/>
        <w:tabs>
          <w:tab w:val="left" w:pos="941"/>
        </w:tabs>
        <w:spacing w:before="11"/>
        <w:ind w:left="720" w:right="720" w:firstLine="0"/>
        <w:rPr>
          <w:sz w:val="28"/>
          <w:szCs w:val="28"/>
        </w:rPr>
      </w:pPr>
      <w:r w:rsidRPr="00655BAA">
        <w:rPr>
          <w:sz w:val="28"/>
          <w:szCs w:val="28"/>
        </w:rPr>
        <w:t xml:space="preserve">(C)  </w:t>
      </w:r>
      <w:r w:rsidR="00B8397E" w:rsidRPr="00655BAA">
        <w:rPr>
          <w:sz w:val="28"/>
          <w:szCs w:val="28"/>
          <w:u w:val="single"/>
        </w:rPr>
        <w:t>Family circumstances</w:t>
      </w:r>
      <w:r w:rsidRPr="00655BAA">
        <w:rPr>
          <w:sz w:val="28"/>
          <w:szCs w:val="28"/>
        </w:rPr>
        <w:t xml:space="preserve">.  –  </w:t>
      </w:r>
    </w:p>
    <w:p w:rsidR="0011554C" w:rsidRPr="00655BAA" w:rsidRDefault="0011554C" w:rsidP="00655BAA">
      <w:pPr>
        <w:pStyle w:val="ListParagraph"/>
        <w:widowControl/>
        <w:tabs>
          <w:tab w:val="left" w:pos="941"/>
        </w:tabs>
        <w:spacing w:before="11"/>
        <w:ind w:left="720" w:right="720" w:firstLine="0"/>
        <w:rPr>
          <w:sz w:val="28"/>
          <w:szCs w:val="28"/>
        </w:rPr>
      </w:pPr>
    </w:p>
    <w:p w:rsidR="0011554C" w:rsidRPr="00655BAA" w:rsidRDefault="0011554C" w:rsidP="00655BAA">
      <w:pPr>
        <w:pStyle w:val="ListParagraph"/>
        <w:widowControl/>
        <w:tabs>
          <w:tab w:val="left" w:pos="941"/>
        </w:tabs>
        <w:spacing w:before="11"/>
        <w:ind w:left="1080" w:right="1080" w:firstLine="0"/>
        <w:rPr>
          <w:sz w:val="28"/>
          <w:szCs w:val="28"/>
        </w:rPr>
      </w:pPr>
      <w:r w:rsidRPr="00655BAA">
        <w:rPr>
          <w:sz w:val="28"/>
          <w:szCs w:val="28"/>
        </w:rPr>
        <w:t xml:space="preserve">(i)  The </w:t>
      </w:r>
      <w:r w:rsidR="00B8397E" w:rsidRPr="00655BAA">
        <w:rPr>
          <w:sz w:val="28"/>
          <w:szCs w:val="28"/>
        </w:rPr>
        <w:t xml:space="preserve">death or incapacitation of the caregiver of the defendant’s minor </w:t>
      </w:r>
      <w:r w:rsidRPr="00655BAA">
        <w:rPr>
          <w:sz w:val="28"/>
          <w:szCs w:val="28"/>
        </w:rPr>
        <w:t xml:space="preserve">child or minor </w:t>
      </w:r>
      <w:r w:rsidR="00B8397E" w:rsidRPr="00655BAA">
        <w:rPr>
          <w:sz w:val="28"/>
          <w:szCs w:val="28"/>
        </w:rPr>
        <w:t>children</w:t>
      </w:r>
      <w:r w:rsidRPr="00655BAA">
        <w:rPr>
          <w:sz w:val="28"/>
          <w:szCs w:val="28"/>
        </w:rPr>
        <w:t>.</w:t>
      </w:r>
    </w:p>
    <w:p w:rsidR="0011554C" w:rsidRPr="00655BAA" w:rsidRDefault="0011554C" w:rsidP="00655BAA">
      <w:pPr>
        <w:pStyle w:val="ListParagraph"/>
        <w:widowControl/>
        <w:tabs>
          <w:tab w:val="left" w:pos="941"/>
        </w:tabs>
        <w:spacing w:before="11"/>
        <w:ind w:left="1080" w:right="1080" w:firstLine="0"/>
        <w:rPr>
          <w:sz w:val="28"/>
          <w:szCs w:val="28"/>
        </w:rPr>
      </w:pPr>
    </w:p>
    <w:p w:rsidR="009A501C" w:rsidRPr="00655BAA" w:rsidRDefault="0011554C" w:rsidP="00655BAA">
      <w:pPr>
        <w:pStyle w:val="ListParagraph"/>
        <w:widowControl/>
        <w:tabs>
          <w:tab w:val="left" w:pos="941"/>
        </w:tabs>
        <w:spacing w:before="11"/>
        <w:ind w:left="1080" w:right="1080" w:firstLine="0"/>
        <w:rPr>
          <w:sz w:val="28"/>
          <w:szCs w:val="28"/>
        </w:rPr>
      </w:pPr>
      <w:r w:rsidRPr="00655BAA">
        <w:rPr>
          <w:sz w:val="28"/>
          <w:szCs w:val="28"/>
        </w:rPr>
        <w:t>(ii)  T</w:t>
      </w:r>
      <w:r w:rsidR="00B8397E" w:rsidRPr="00655BAA">
        <w:rPr>
          <w:sz w:val="28"/>
          <w:szCs w:val="28"/>
        </w:rPr>
        <w:t>he incapacitatio</w:t>
      </w:r>
      <w:r w:rsidRPr="00655BAA">
        <w:rPr>
          <w:sz w:val="28"/>
          <w:szCs w:val="28"/>
        </w:rPr>
        <w:t xml:space="preserve">n of the defendant’s spouse or registered partner when the defendant would be the only </w:t>
      </w:r>
      <w:r w:rsidR="00B8397E" w:rsidRPr="00655BAA">
        <w:rPr>
          <w:sz w:val="28"/>
          <w:szCs w:val="28"/>
        </w:rPr>
        <w:t>available</w:t>
      </w:r>
      <w:r w:rsidR="00F955A8" w:rsidRPr="00655BAA">
        <w:rPr>
          <w:sz w:val="28"/>
          <w:szCs w:val="28"/>
        </w:rPr>
        <w:t xml:space="preserve"> </w:t>
      </w:r>
      <w:r w:rsidR="00B8397E" w:rsidRPr="00655BAA">
        <w:rPr>
          <w:sz w:val="28"/>
          <w:szCs w:val="28"/>
        </w:rPr>
        <w:t>caregiver for the spous</w:t>
      </w:r>
      <w:r w:rsidRPr="00655BAA">
        <w:rPr>
          <w:sz w:val="28"/>
          <w:szCs w:val="28"/>
        </w:rPr>
        <w:t>e or registered partner.</w:t>
      </w:r>
    </w:p>
    <w:p w:rsidR="00F65830" w:rsidRPr="00655BAA" w:rsidRDefault="00F65830" w:rsidP="00655BAA">
      <w:pPr>
        <w:pStyle w:val="ListParagraph"/>
        <w:widowControl/>
        <w:tabs>
          <w:tab w:val="left" w:pos="941"/>
        </w:tabs>
        <w:spacing w:before="11"/>
        <w:ind w:left="720" w:right="720" w:firstLine="0"/>
        <w:rPr>
          <w:sz w:val="28"/>
          <w:szCs w:val="28"/>
        </w:rPr>
      </w:pPr>
    </w:p>
    <w:p w:rsidR="009A501C" w:rsidRDefault="0011554C" w:rsidP="00655BAA">
      <w:pPr>
        <w:pStyle w:val="ListParagraph"/>
        <w:widowControl/>
        <w:tabs>
          <w:tab w:val="left" w:pos="941"/>
        </w:tabs>
        <w:ind w:left="720" w:right="720" w:firstLine="0"/>
        <w:rPr>
          <w:sz w:val="28"/>
          <w:szCs w:val="28"/>
        </w:rPr>
      </w:pPr>
      <w:r w:rsidRPr="00655BAA">
        <w:rPr>
          <w:sz w:val="28"/>
          <w:szCs w:val="28"/>
        </w:rPr>
        <w:lastRenderedPageBreak/>
        <w:t xml:space="preserve">(D)  Other Reasons.  –  As </w:t>
      </w:r>
      <w:r w:rsidR="00B8397E" w:rsidRPr="00655BAA">
        <w:rPr>
          <w:sz w:val="28"/>
          <w:szCs w:val="28"/>
        </w:rPr>
        <w:t xml:space="preserve">determined by the Director of the Bureau of </w:t>
      </w:r>
      <w:r w:rsidRPr="00655BAA">
        <w:rPr>
          <w:sz w:val="28"/>
          <w:szCs w:val="28"/>
        </w:rPr>
        <w:t>Prisons</w:t>
      </w:r>
      <w:r w:rsidR="00B8397E" w:rsidRPr="00655BAA">
        <w:rPr>
          <w:sz w:val="28"/>
          <w:szCs w:val="28"/>
        </w:rPr>
        <w:t xml:space="preserve">, </w:t>
      </w:r>
      <w:r w:rsidRPr="00655BAA">
        <w:rPr>
          <w:sz w:val="28"/>
          <w:szCs w:val="28"/>
        </w:rPr>
        <w:t xml:space="preserve">there exists in the defendant’s case an </w:t>
      </w:r>
      <w:r w:rsidR="00B8397E" w:rsidRPr="00655BAA">
        <w:rPr>
          <w:sz w:val="28"/>
          <w:szCs w:val="28"/>
        </w:rPr>
        <w:t xml:space="preserve">extraordinary or compelling </w:t>
      </w:r>
      <w:r w:rsidRPr="00655BAA">
        <w:rPr>
          <w:sz w:val="28"/>
          <w:szCs w:val="28"/>
        </w:rPr>
        <w:t>reason</w:t>
      </w:r>
      <w:r w:rsidR="00B8397E" w:rsidRPr="00655BAA">
        <w:rPr>
          <w:sz w:val="28"/>
          <w:szCs w:val="28"/>
        </w:rPr>
        <w:t xml:space="preserve"> other than, or in combination with, the reasons described in </w:t>
      </w:r>
      <w:r w:rsidRPr="00655BAA">
        <w:rPr>
          <w:sz w:val="28"/>
          <w:szCs w:val="28"/>
        </w:rPr>
        <w:t xml:space="preserve">subdivisions </w:t>
      </w:r>
      <w:r w:rsidR="00B8397E" w:rsidRPr="00655BAA">
        <w:rPr>
          <w:sz w:val="28"/>
          <w:szCs w:val="28"/>
        </w:rPr>
        <w:t>(A) through (C).</w:t>
      </w:r>
    </w:p>
    <w:p w:rsidR="00EE1A18" w:rsidRPr="00655BAA" w:rsidRDefault="00EE1A18" w:rsidP="00655BAA">
      <w:pPr>
        <w:pStyle w:val="ListParagraph"/>
        <w:widowControl/>
        <w:tabs>
          <w:tab w:val="left" w:pos="941"/>
        </w:tabs>
        <w:ind w:left="720" w:right="720" w:firstLine="0"/>
        <w:rPr>
          <w:sz w:val="28"/>
          <w:szCs w:val="28"/>
        </w:rPr>
      </w:pPr>
    </w:p>
    <w:p w:rsidR="00D97AB9" w:rsidRDefault="00EE1A18" w:rsidP="00EE1A18">
      <w:pPr>
        <w:pStyle w:val="ListParagraph"/>
        <w:widowControl/>
        <w:tabs>
          <w:tab w:val="left" w:pos="941"/>
        </w:tabs>
        <w:ind w:left="0" w:right="720" w:firstLine="0"/>
        <w:rPr>
          <w:sz w:val="28"/>
          <w:szCs w:val="28"/>
        </w:rPr>
      </w:pPr>
      <w:r>
        <w:rPr>
          <w:sz w:val="28"/>
          <w:szCs w:val="28"/>
        </w:rPr>
        <w:t>(U.S.S.G. § 1B1.13(1)(A), Application Note 1.)</w:t>
      </w:r>
    </w:p>
    <w:p w:rsidR="00EE1A18" w:rsidRPr="00655BAA" w:rsidRDefault="00EE1A18" w:rsidP="00EE1A18">
      <w:pPr>
        <w:pStyle w:val="ListParagraph"/>
        <w:widowControl/>
        <w:tabs>
          <w:tab w:val="left" w:pos="941"/>
        </w:tabs>
        <w:ind w:left="0" w:right="720" w:firstLine="0"/>
        <w:rPr>
          <w:sz w:val="28"/>
          <w:szCs w:val="28"/>
        </w:rPr>
      </w:pPr>
    </w:p>
    <w:p w:rsidR="00F955A8" w:rsidRPr="00655BAA" w:rsidRDefault="00B8397E" w:rsidP="00655BAA">
      <w:pPr>
        <w:pStyle w:val="BodyText"/>
        <w:widowControl/>
        <w:ind w:right="730"/>
        <w:rPr>
          <w:b/>
        </w:rPr>
      </w:pPr>
      <w:r w:rsidRPr="00655BAA">
        <w:rPr>
          <w:b/>
        </w:rPr>
        <w:t>[</w:t>
      </w:r>
      <w:r w:rsidR="00D97AB9" w:rsidRPr="00655BAA">
        <w:rPr>
          <w:b/>
        </w:rPr>
        <w:t xml:space="preserve">Discuss </w:t>
      </w:r>
      <w:r w:rsidRPr="00655BAA">
        <w:rPr>
          <w:b/>
        </w:rPr>
        <w:t xml:space="preserve">factual reasons for granting relief </w:t>
      </w:r>
      <w:r w:rsidR="00F955A8" w:rsidRPr="00655BAA">
        <w:rPr>
          <w:b/>
        </w:rPr>
        <w:t xml:space="preserve">in accordance with (A) through </w:t>
      </w:r>
      <w:r w:rsidRPr="00655BAA">
        <w:rPr>
          <w:b/>
        </w:rPr>
        <w:t>(D) above]</w:t>
      </w:r>
    </w:p>
    <w:p w:rsidR="0011554C" w:rsidRPr="00655BAA" w:rsidRDefault="008B2A4C" w:rsidP="00655BAA">
      <w:pPr>
        <w:pStyle w:val="BodyText"/>
        <w:widowControl/>
        <w:spacing w:before="172"/>
        <w:ind w:left="1440" w:right="1440"/>
        <w:rPr>
          <w:b/>
          <w:i/>
        </w:rPr>
      </w:pPr>
      <w:r>
        <w:rPr>
          <w:b/>
          <w:i/>
        </w:rPr>
        <w:t>c</w:t>
      </w:r>
      <w:r w:rsidR="00F955A8" w:rsidRPr="00655BAA">
        <w:rPr>
          <w:b/>
          <w:i/>
        </w:rPr>
        <w:t xml:space="preserve">.  </w:t>
      </w:r>
      <w:r w:rsidR="009A7A16" w:rsidRPr="00655BAA">
        <w:rPr>
          <w:b/>
          <w:i/>
        </w:rPr>
        <w:t xml:space="preserve">Defendant’s danger to the safety of any other person or the community.  </w:t>
      </w:r>
    </w:p>
    <w:p w:rsidR="0011554C" w:rsidRPr="00655BAA" w:rsidRDefault="0011554C" w:rsidP="00655BAA">
      <w:pPr>
        <w:pStyle w:val="BodyText"/>
        <w:widowControl/>
        <w:rPr>
          <w:b/>
          <w:i/>
        </w:rPr>
      </w:pPr>
    </w:p>
    <w:p w:rsidR="009A7A16" w:rsidRPr="008B2A4C" w:rsidRDefault="0011554C" w:rsidP="00655BAA">
      <w:pPr>
        <w:pStyle w:val="BodyText"/>
        <w:widowControl/>
        <w:spacing w:line="480" w:lineRule="auto"/>
        <w:ind w:right="730" w:firstLine="719"/>
      </w:pPr>
      <w:r w:rsidRPr="00655BAA">
        <w:t>Even if “extraordinary and compelling reasons” for early release exist, t</w:t>
      </w:r>
      <w:r w:rsidR="00B8397E" w:rsidRPr="00655BAA">
        <w:t xml:space="preserve">he </w:t>
      </w:r>
      <w:r w:rsidR="00F955A8" w:rsidRPr="00655BAA">
        <w:t xml:space="preserve">Guidelines’ </w:t>
      </w:r>
      <w:r w:rsidR="00B8397E" w:rsidRPr="00655BAA">
        <w:t xml:space="preserve">policy statements provide </w:t>
      </w:r>
      <w:r w:rsidRPr="00655BAA">
        <w:t xml:space="preserve">for </w:t>
      </w:r>
      <w:r w:rsidR="00F955A8" w:rsidRPr="00655BAA">
        <w:t xml:space="preserve">a </w:t>
      </w:r>
      <w:r w:rsidR="00B8397E" w:rsidRPr="00655BAA">
        <w:t xml:space="preserve">reduction in sentence </w:t>
      </w:r>
      <w:r w:rsidRPr="00655BAA">
        <w:t xml:space="preserve">only if </w:t>
      </w:r>
      <w:r w:rsidR="009A7A16" w:rsidRPr="00655BAA">
        <w:t xml:space="preserve">a </w:t>
      </w:r>
      <w:r w:rsidR="00B8397E" w:rsidRPr="00655BAA">
        <w:t>defendant “is not a danger to the safety of any other person or the community, as provided in 18 U.S.C. §3142(g).</w:t>
      </w:r>
      <w:r w:rsidRPr="00655BAA">
        <w:t>”</w:t>
      </w:r>
      <w:r w:rsidR="00B8397E" w:rsidRPr="00655BAA">
        <w:t xml:space="preserve"> </w:t>
      </w:r>
      <w:r w:rsidR="00F955A8" w:rsidRPr="00655BAA">
        <w:t xml:space="preserve"> </w:t>
      </w:r>
      <w:r w:rsidR="008B2A4C">
        <w:t xml:space="preserve">(U.S.S.G. § 1B1.13(2).)  </w:t>
      </w:r>
      <w:r w:rsidR="00B8397E" w:rsidRPr="00655BAA">
        <w:t>Factors relevant to this inquiry include: (1) the nature and circumstances of the offenses of conviction</w:t>
      </w:r>
      <w:r w:rsidR="00BB1FDB" w:rsidRPr="00655BAA">
        <w:t>, including whether the offense is a crime of violence, or involves a minor victim, a controlled substance, or a firearm, explosive, or destructive device</w:t>
      </w:r>
      <w:r w:rsidR="00B8397E" w:rsidRPr="00655BAA">
        <w:t>; (2) the weight of the evidence; (3) the defendant’s history and characteristics</w:t>
      </w:r>
      <w:r w:rsidR="00BB1FDB" w:rsidRPr="00655BAA">
        <w:t xml:space="preserve">; </w:t>
      </w:r>
      <w:r w:rsidR="00B8397E" w:rsidRPr="00655BAA">
        <w:t xml:space="preserve">and (4) the nature and seriousness of the danger </w:t>
      </w:r>
      <w:r w:rsidR="00BB1FDB" w:rsidRPr="00655BAA">
        <w:t xml:space="preserve">to any person or the community that would be </w:t>
      </w:r>
      <w:r w:rsidR="00B8397E" w:rsidRPr="00655BAA">
        <w:t xml:space="preserve">posed by the defendant’s release. </w:t>
      </w:r>
      <w:r w:rsidR="00F955A8" w:rsidRPr="00655BAA">
        <w:t xml:space="preserve"> </w:t>
      </w:r>
      <w:r w:rsidR="008B2A4C">
        <w:rPr>
          <w:i/>
        </w:rPr>
        <w:t>See</w:t>
      </w:r>
      <w:r w:rsidR="008B2A4C">
        <w:t xml:space="preserve"> 18 U.S.C. § 3142(g).</w:t>
      </w:r>
    </w:p>
    <w:p w:rsidR="00F955A8" w:rsidRDefault="00B8397E" w:rsidP="00655BAA">
      <w:pPr>
        <w:pStyle w:val="BodyText"/>
        <w:widowControl/>
        <w:spacing w:line="480" w:lineRule="auto"/>
        <w:ind w:right="730" w:firstLine="720"/>
        <w:rPr>
          <w:b/>
        </w:rPr>
      </w:pPr>
      <w:r w:rsidRPr="00655BAA">
        <w:t xml:space="preserve">In this case, the Court finds that </w:t>
      </w:r>
      <w:r w:rsidR="00F955A8" w:rsidRPr="00655BAA">
        <w:t>D</w:t>
      </w:r>
      <w:r w:rsidRPr="00655BAA">
        <w:t>efendant</w:t>
      </w:r>
      <w:r w:rsidR="00BB1FDB" w:rsidRPr="00655BAA">
        <w:t xml:space="preserve">’s release from imprisonment </w:t>
      </w:r>
      <w:r w:rsidR="00F01FFC">
        <w:rPr>
          <w:b/>
        </w:rPr>
        <w:t>would not</w:t>
      </w:r>
      <w:r w:rsidR="00BB1FDB" w:rsidRPr="00655BAA">
        <w:t xml:space="preserve"> pose a </w:t>
      </w:r>
      <w:r w:rsidRPr="00655BAA">
        <w:t>danger to the safety of any other person or the community.</w:t>
      </w:r>
      <w:r w:rsidR="007424C0" w:rsidRPr="00655BAA">
        <w:t xml:space="preserve">  </w:t>
      </w:r>
      <w:r w:rsidR="007424C0" w:rsidRPr="00655BAA">
        <w:rPr>
          <w:b/>
        </w:rPr>
        <w:t xml:space="preserve">[Discuss </w:t>
      </w:r>
      <w:r w:rsidR="00BB1FDB" w:rsidRPr="00655BAA">
        <w:rPr>
          <w:b/>
        </w:rPr>
        <w:t xml:space="preserve">nature and seriousness of </w:t>
      </w:r>
      <w:r w:rsidR="000D2277">
        <w:rPr>
          <w:b/>
        </w:rPr>
        <w:t xml:space="preserve">any </w:t>
      </w:r>
      <w:r w:rsidR="00BB1FDB" w:rsidRPr="00655BAA">
        <w:rPr>
          <w:b/>
        </w:rPr>
        <w:t xml:space="preserve">danger, </w:t>
      </w:r>
      <w:r w:rsidR="009A7A16" w:rsidRPr="00655BAA">
        <w:rPr>
          <w:b/>
        </w:rPr>
        <w:t>and reasoning.</w:t>
      </w:r>
      <w:r w:rsidR="007424C0" w:rsidRPr="00655BAA">
        <w:rPr>
          <w:b/>
        </w:rPr>
        <w:t>]</w:t>
      </w:r>
    </w:p>
    <w:p w:rsidR="00F01FFC" w:rsidRPr="00655BAA" w:rsidRDefault="00F01FFC" w:rsidP="00655BAA">
      <w:pPr>
        <w:pStyle w:val="BodyText"/>
        <w:widowControl/>
        <w:spacing w:line="480" w:lineRule="auto"/>
        <w:ind w:right="730" w:firstLine="720"/>
      </w:pPr>
    </w:p>
    <w:p w:rsidR="007424C0" w:rsidRPr="00655BAA" w:rsidRDefault="007424C0" w:rsidP="00655BAA">
      <w:pPr>
        <w:pStyle w:val="BodyText"/>
        <w:widowControl/>
        <w:spacing w:line="480" w:lineRule="auto"/>
        <w:ind w:right="730" w:firstLine="720"/>
        <w:jc w:val="both"/>
        <w:rPr>
          <w:b/>
          <w:i/>
        </w:rPr>
      </w:pPr>
      <w:r w:rsidRPr="00655BAA">
        <w:lastRenderedPageBreak/>
        <w:tab/>
      </w:r>
      <w:r w:rsidRPr="00655BAA">
        <w:tab/>
      </w:r>
      <w:r w:rsidR="008B2A4C">
        <w:rPr>
          <w:b/>
          <w:i/>
        </w:rPr>
        <w:t>d</w:t>
      </w:r>
      <w:r w:rsidR="0011554C" w:rsidRPr="00655BAA">
        <w:rPr>
          <w:b/>
          <w:i/>
        </w:rPr>
        <w:t>.  Section 3553</w:t>
      </w:r>
      <w:r w:rsidRPr="00655BAA">
        <w:rPr>
          <w:b/>
          <w:i/>
        </w:rPr>
        <w:t>(a) factors.</w:t>
      </w:r>
    </w:p>
    <w:p w:rsidR="009A501C" w:rsidRPr="008B2A4C" w:rsidRDefault="008B2A4C" w:rsidP="00655BAA">
      <w:pPr>
        <w:pStyle w:val="BodyText"/>
        <w:widowControl/>
        <w:spacing w:line="480" w:lineRule="auto"/>
        <w:ind w:right="730" w:firstLine="720"/>
      </w:pPr>
      <w:r>
        <w:t xml:space="preserve">The final criterion for a reduction in sentence requires the Court to consider whether a reduction </w:t>
      </w:r>
      <w:r w:rsidR="00B8397E" w:rsidRPr="00655BAA">
        <w:t xml:space="preserve">is consistent with the </w:t>
      </w:r>
      <w:r w:rsidR="007424C0" w:rsidRPr="00655BAA">
        <w:t xml:space="preserve">applicable </w:t>
      </w:r>
      <w:r>
        <w:t xml:space="preserve">section 3553(a) </w:t>
      </w:r>
      <w:r w:rsidR="007424C0" w:rsidRPr="00655BAA">
        <w:t>factors</w:t>
      </w:r>
      <w:r>
        <w:t xml:space="preserve">.  </w:t>
      </w:r>
      <w:r>
        <w:rPr>
          <w:i/>
        </w:rPr>
        <w:t>See</w:t>
      </w:r>
      <w:r>
        <w:t xml:space="preserve"> 18 U.S.C. § 3582(c)(1)(A); U.S.S.G. § 1B1.13.  </w:t>
      </w:r>
      <w:r w:rsidR="00B8397E" w:rsidRPr="00655BAA">
        <w:t>The</w:t>
      </w:r>
      <w:r>
        <w:t xml:space="preserve"> applicable</w:t>
      </w:r>
      <w:r w:rsidR="00B8397E" w:rsidRPr="00655BAA">
        <w:t xml:space="preserve"> statutory factors include, among others</w:t>
      </w:r>
      <w:r w:rsidR="007424C0" w:rsidRPr="00655BAA">
        <w:t xml:space="preserve">: </w:t>
      </w:r>
      <w:r w:rsidRPr="00655BAA">
        <w:t xml:space="preserve">the </w:t>
      </w:r>
      <w:r>
        <w:t xml:space="preserve">defendant’s history and characteristics; </w:t>
      </w:r>
      <w:r w:rsidR="0046169E" w:rsidRPr="00655BAA">
        <w:t xml:space="preserve">the nature and circumstances of the offense; </w:t>
      </w:r>
      <w:r w:rsidR="00B8397E" w:rsidRPr="00655BAA">
        <w:t xml:space="preserve">the need for the sentence to reflect the seriousness of the offense, promote respect for the law, and provide just punishment for the offense; the need </w:t>
      </w:r>
      <w:r>
        <w:t xml:space="preserve">to deter </w:t>
      </w:r>
      <w:r w:rsidR="00B8397E" w:rsidRPr="00655BAA">
        <w:t>criminal conduct</w:t>
      </w:r>
      <w:r>
        <w:t xml:space="preserve"> and </w:t>
      </w:r>
      <w:r w:rsidR="00B8397E" w:rsidRPr="00655BAA">
        <w:t>protect the public from further crimes of the defendant; the need to provide the defendant with</w:t>
      </w:r>
      <w:r>
        <w:t>, among other things, any</w:t>
      </w:r>
      <w:r w:rsidR="0046169E" w:rsidRPr="00655BAA">
        <w:t xml:space="preserve"> needed</w:t>
      </w:r>
      <w:r w:rsidR="00B8397E" w:rsidRPr="00655BAA">
        <w:t xml:space="preserve"> medical </w:t>
      </w:r>
      <w:r>
        <w:t>treatment</w:t>
      </w:r>
      <w:r w:rsidR="009A7A16" w:rsidRPr="00655BAA">
        <w:t xml:space="preserve">; </w:t>
      </w:r>
      <w:r w:rsidR="00655BAA">
        <w:t xml:space="preserve">and </w:t>
      </w:r>
      <w:r w:rsidR="009A7A16" w:rsidRPr="00655BAA">
        <w:t xml:space="preserve">the </w:t>
      </w:r>
      <w:r w:rsidR="0046169E" w:rsidRPr="00655BAA">
        <w:t>various kinds of sentences available</w:t>
      </w:r>
      <w:r w:rsidR="009A7A16" w:rsidRPr="00655BAA">
        <w:t xml:space="preserve">.  </w:t>
      </w:r>
      <w:r>
        <w:rPr>
          <w:i/>
        </w:rPr>
        <w:t>See</w:t>
      </w:r>
      <w:r>
        <w:t xml:space="preserve"> 18 U.S.C. §§ 3553(a)(1)-(7).</w:t>
      </w:r>
    </w:p>
    <w:p w:rsidR="009A501C" w:rsidRPr="00655BAA" w:rsidRDefault="00B8397E" w:rsidP="00655BAA">
      <w:pPr>
        <w:pStyle w:val="BodyText"/>
        <w:widowControl/>
        <w:spacing w:line="480" w:lineRule="auto"/>
        <w:ind w:left="100" w:right="730" w:firstLine="720"/>
      </w:pPr>
      <w:r w:rsidRPr="00655BAA">
        <w:t xml:space="preserve">In this case, the Court finds that the </w:t>
      </w:r>
      <w:r w:rsidR="009A7A16" w:rsidRPr="00655BAA">
        <w:t>s</w:t>
      </w:r>
      <w:r w:rsidRPr="00655BAA">
        <w:t xml:space="preserve">ection 3553(a) factors, as considered in the specific context of the facts of </w:t>
      </w:r>
      <w:r w:rsidR="007424C0" w:rsidRPr="00655BAA">
        <w:t xml:space="preserve">Defendant’s </w:t>
      </w:r>
      <w:r w:rsidRPr="00655BAA">
        <w:t xml:space="preserve">case, </w:t>
      </w:r>
      <w:r w:rsidR="009A7A16" w:rsidRPr="00655BAA">
        <w:rPr>
          <w:b/>
        </w:rPr>
        <w:t xml:space="preserve">do </w:t>
      </w:r>
      <w:r w:rsidRPr="00655BAA">
        <w:t xml:space="preserve">warrant </w:t>
      </w:r>
      <w:r w:rsidR="009A7A16" w:rsidRPr="00655BAA">
        <w:t xml:space="preserve">a reduction </w:t>
      </w:r>
      <w:r w:rsidRPr="00655BAA">
        <w:t xml:space="preserve">in </w:t>
      </w:r>
      <w:r w:rsidR="009A7A16" w:rsidRPr="00655BAA">
        <w:t xml:space="preserve">Defendant’s </w:t>
      </w:r>
      <w:r w:rsidRPr="00655BAA">
        <w:t>sentence</w:t>
      </w:r>
      <w:r w:rsidR="009A7A16" w:rsidRPr="00655BAA">
        <w:t>,</w:t>
      </w:r>
      <w:r w:rsidRPr="00655BAA">
        <w:t xml:space="preserve"> for the following reasons:</w:t>
      </w:r>
    </w:p>
    <w:p w:rsidR="00A30966" w:rsidRDefault="007424C0" w:rsidP="00655BAA">
      <w:pPr>
        <w:pStyle w:val="BodyText"/>
        <w:widowControl/>
        <w:spacing w:line="480" w:lineRule="auto"/>
        <w:ind w:left="100" w:right="730" w:firstLine="720"/>
        <w:rPr>
          <w:b/>
        </w:rPr>
      </w:pPr>
      <w:r w:rsidRPr="00655BAA">
        <w:rPr>
          <w:b/>
        </w:rPr>
        <w:t>[Discuss reasons]</w:t>
      </w:r>
    </w:p>
    <w:p w:rsidR="00A30966" w:rsidRDefault="00A30966">
      <w:pPr>
        <w:rPr>
          <w:b/>
          <w:sz w:val="28"/>
          <w:szCs w:val="28"/>
        </w:rPr>
      </w:pPr>
      <w:r>
        <w:rPr>
          <w:b/>
        </w:rPr>
        <w:br w:type="page"/>
      </w:r>
    </w:p>
    <w:p w:rsidR="007424C0" w:rsidRPr="00655BAA" w:rsidRDefault="007424C0" w:rsidP="00655BAA">
      <w:pPr>
        <w:pStyle w:val="BodyText"/>
        <w:widowControl/>
        <w:spacing w:line="480" w:lineRule="auto"/>
        <w:ind w:left="100" w:right="730" w:firstLine="720"/>
        <w:rPr>
          <w:b/>
        </w:rPr>
      </w:pPr>
    </w:p>
    <w:p w:rsidR="009A501C" w:rsidRPr="00655BAA" w:rsidRDefault="007424C0" w:rsidP="00655BAA">
      <w:pPr>
        <w:pStyle w:val="BodyText"/>
        <w:widowControl/>
        <w:tabs>
          <w:tab w:val="left" w:pos="9360"/>
        </w:tabs>
        <w:spacing w:line="480" w:lineRule="auto"/>
        <w:ind w:right="101" w:firstLine="720"/>
        <w:jc w:val="both"/>
        <w:rPr>
          <w:b/>
        </w:rPr>
      </w:pPr>
      <w:r w:rsidRPr="00655BAA">
        <w:rPr>
          <w:b/>
          <w:i/>
        </w:rPr>
        <w:t>C.</w:t>
      </w:r>
      <w:r w:rsidRPr="00655BAA">
        <w:rPr>
          <w:b/>
        </w:rPr>
        <w:t xml:space="preserve">  </w:t>
      </w:r>
      <w:r w:rsidR="00B8397E" w:rsidRPr="00655BAA">
        <w:rPr>
          <w:b/>
          <w:i/>
        </w:rPr>
        <w:t>Conclusion</w:t>
      </w:r>
      <w:r w:rsidRPr="00655BAA">
        <w:rPr>
          <w:b/>
          <w:i/>
        </w:rPr>
        <w:t>.</w:t>
      </w:r>
    </w:p>
    <w:p w:rsidR="007424C0" w:rsidRPr="00655BAA" w:rsidRDefault="00BB1FDB" w:rsidP="00655BAA">
      <w:pPr>
        <w:pStyle w:val="BodyText"/>
        <w:widowControl/>
        <w:tabs>
          <w:tab w:val="left" w:pos="9360"/>
        </w:tabs>
        <w:spacing w:line="477" w:lineRule="auto"/>
        <w:ind w:right="678" w:firstLine="720"/>
      </w:pPr>
      <w:r w:rsidRPr="00655BAA">
        <w:t>T</w:t>
      </w:r>
      <w:r w:rsidR="007424C0" w:rsidRPr="00655BAA">
        <w:t xml:space="preserve">he Court therefore </w:t>
      </w:r>
      <w:r w:rsidR="007424C0" w:rsidRPr="00655BAA">
        <w:rPr>
          <w:b/>
        </w:rPr>
        <w:t xml:space="preserve">GRANTS </w:t>
      </w:r>
      <w:r w:rsidR="00B8397E" w:rsidRPr="00655BAA">
        <w:t>Defendant’s motion for a reduction in sentence, pursuant to 18 U.S.C. § 3582(c)(1)(A)(i).</w:t>
      </w:r>
    </w:p>
    <w:p w:rsidR="007424C0" w:rsidRPr="00655BAA" w:rsidRDefault="00B8397E" w:rsidP="00655BAA">
      <w:pPr>
        <w:pStyle w:val="BodyText"/>
        <w:widowControl/>
        <w:spacing w:line="477" w:lineRule="auto"/>
        <w:ind w:right="730" w:firstLine="720"/>
        <w:rPr>
          <w:b/>
        </w:rPr>
      </w:pPr>
      <w:r w:rsidRPr="00655BAA">
        <w:rPr>
          <w:b/>
        </w:rPr>
        <w:t>[</w:t>
      </w:r>
      <w:r w:rsidR="007424C0" w:rsidRPr="00655BAA">
        <w:rPr>
          <w:b/>
        </w:rPr>
        <w:t xml:space="preserve">CHOOSE ONE] </w:t>
      </w:r>
    </w:p>
    <w:p w:rsidR="007424C0" w:rsidRPr="00655BAA" w:rsidRDefault="00B8397E" w:rsidP="00655BAA">
      <w:pPr>
        <w:pStyle w:val="BodyText"/>
        <w:widowControl/>
        <w:numPr>
          <w:ilvl w:val="0"/>
          <w:numId w:val="5"/>
        </w:numPr>
        <w:spacing w:line="477" w:lineRule="auto"/>
        <w:ind w:right="730"/>
      </w:pPr>
      <w:r w:rsidRPr="00655BAA">
        <w:t>Defendan</w:t>
      </w:r>
      <w:r w:rsidR="007424C0" w:rsidRPr="00655BAA">
        <w:t xml:space="preserve">t is re-sentenced to a term of credit for time served in the </w:t>
      </w:r>
      <w:r w:rsidRPr="00655BAA">
        <w:t xml:space="preserve">Bureau of Prisons, followed by a term of </w:t>
      </w:r>
      <w:r w:rsidR="007424C0" w:rsidRPr="00655BAA">
        <w:t xml:space="preserve">___ years </w:t>
      </w:r>
      <w:r w:rsidRPr="00655BAA">
        <w:t xml:space="preserve">of supervised release. </w:t>
      </w:r>
      <w:r w:rsidR="007424C0" w:rsidRPr="00655BAA">
        <w:t xml:space="preserve"> </w:t>
      </w:r>
      <w:r w:rsidRPr="00655BAA">
        <w:t>The Bureau of Prisons is ORDERED to release</w:t>
      </w:r>
      <w:r w:rsidR="007424C0" w:rsidRPr="00655BAA">
        <w:t xml:space="preserve"> D</w:t>
      </w:r>
      <w:r w:rsidRPr="00655BAA">
        <w:t>efendant</w:t>
      </w:r>
      <w:r w:rsidR="007424C0" w:rsidRPr="00655BAA">
        <w:t xml:space="preserve"> </w:t>
      </w:r>
      <w:r w:rsidRPr="00655BAA">
        <w:t>from</w:t>
      </w:r>
      <w:r w:rsidR="007424C0" w:rsidRPr="00655BAA">
        <w:t xml:space="preserve"> </w:t>
      </w:r>
      <w:r w:rsidRPr="00655BAA">
        <w:t>its</w:t>
      </w:r>
      <w:r w:rsidR="007424C0" w:rsidRPr="00655BAA">
        <w:t xml:space="preserve"> </w:t>
      </w:r>
      <w:r w:rsidRPr="00655BAA">
        <w:t>custody</w:t>
      </w:r>
      <w:r w:rsidR="007424C0" w:rsidRPr="00655BAA">
        <w:t xml:space="preserve"> immediately</w:t>
      </w:r>
      <w:r w:rsidRPr="00655BAA">
        <w:t>.</w:t>
      </w:r>
      <w:r w:rsidR="007424C0" w:rsidRPr="00655BAA">
        <w:t xml:space="preserve">  </w:t>
      </w:r>
      <w:r w:rsidR="00CC4FB3" w:rsidRPr="00655BAA">
        <w:t>H</w:t>
      </w:r>
      <w:r w:rsidR="007424C0" w:rsidRPr="00655BAA">
        <w:t xml:space="preserve">owever, the Bureau of Prisons is authorized to quarantine Defendant for </w:t>
      </w:r>
      <w:r w:rsidR="00BB1FDB" w:rsidRPr="00655BAA">
        <w:t xml:space="preserve">a period of up to </w:t>
      </w:r>
      <w:r w:rsidR="007424C0" w:rsidRPr="00655BAA">
        <w:t xml:space="preserve">14 days at an appropriate Bureau of Prisons facility prior to </w:t>
      </w:r>
      <w:r w:rsidR="00CC4FB3" w:rsidRPr="00655BAA">
        <w:t xml:space="preserve">such </w:t>
      </w:r>
      <w:r w:rsidR="007424C0" w:rsidRPr="00655BAA">
        <w:t>release, upon a determination by the Bureau of Prisons that such quarantine is necessary in the interests of protecting the public from the spread of COVID-19.</w:t>
      </w:r>
    </w:p>
    <w:p w:rsidR="009A501C" w:rsidRPr="00655BAA" w:rsidRDefault="007424C0" w:rsidP="00655BAA">
      <w:pPr>
        <w:pStyle w:val="BodyText"/>
        <w:widowControl/>
        <w:numPr>
          <w:ilvl w:val="0"/>
          <w:numId w:val="5"/>
        </w:numPr>
        <w:spacing w:line="477" w:lineRule="auto"/>
        <w:ind w:right="734"/>
      </w:pPr>
      <w:r w:rsidRPr="00655BAA">
        <w:t>Defendant is re-sentenced to a term of credit for time served in the Bureau of Prisons, followed by a term of ___ years of supervised release.  The Bureau of Prisons is ORDERED to r</w:t>
      </w:r>
      <w:r w:rsidR="00B8397E" w:rsidRPr="00655BAA">
        <w:t xml:space="preserve">elease </w:t>
      </w:r>
      <w:r w:rsidRPr="00655BAA">
        <w:t xml:space="preserve">Defendant </w:t>
      </w:r>
      <w:r w:rsidR="00B8397E" w:rsidRPr="00655BAA">
        <w:t xml:space="preserve">to the custody of </w:t>
      </w:r>
      <w:r w:rsidRPr="00655BAA">
        <w:rPr>
          <w:b/>
        </w:rPr>
        <w:t>[</w:t>
      </w:r>
      <w:r w:rsidR="00B8397E" w:rsidRPr="00655BAA">
        <w:rPr>
          <w:b/>
        </w:rPr>
        <w:t xml:space="preserve">a </w:t>
      </w:r>
      <w:r w:rsidR="00DD5C22">
        <w:rPr>
          <w:b/>
        </w:rPr>
        <w:t xml:space="preserve">specific </w:t>
      </w:r>
      <w:r w:rsidR="00B8397E" w:rsidRPr="00655BAA">
        <w:rPr>
          <w:b/>
        </w:rPr>
        <w:t>person</w:t>
      </w:r>
      <w:r w:rsidR="00DD5C22">
        <w:rPr>
          <w:b/>
        </w:rPr>
        <w:t xml:space="preserve"> – insert name</w:t>
      </w:r>
      <w:r w:rsidRPr="00655BAA">
        <w:rPr>
          <w:b/>
        </w:rPr>
        <w:t>]</w:t>
      </w:r>
      <w:r w:rsidR="00B8397E" w:rsidRPr="00655BAA">
        <w:t xml:space="preserve"> immediately after approval of a release plan by the United States Probation </w:t>
      </w:r>
      <w:r w:rsidRPr="00655BAA">
        <w:t>O</w:t>
      </w:r>
      <w:r w:rsidR="00B8397E" w:rsidRPr="00655BAA">
        <w:t>ffice.</w:t>
      </w:r>
      <w:r w:rsidRPr="00655BAA">
        <w:t xml:space="preserve">  </w:t>
      </w:r>
    </w:p>
    <w:p w:rsidR="00A30966" w:rsidRDefault="00A30966" w:rsidP="00655BAA">
      <w:pPr>
        <w:pStyle w:val="BodyText"/>
        <w:widowControl/>
        <w:ind w:left="460" w:right="734"/>
        <w:rPr>
          <w:b/>
        </w:rPr>
      </w:pPr>
    </w:p>
    <w:p w:rsidR="00A30966" w:rsidRDefault="00A30966" w:rsidP="00655BAA">
      <w:pPr>
        <w:pStyle w:val="BodyText"/>
        <w:widowControl/>
        <w:ind w:left="460" w:right="734"/>
        <w:rPr>
          <w:b/>
        </w:rPr>
      </w:pPr>
    </w:p>
    <w:p w:rsidR="00E47F24" w:rsidRPr="00655BAA" w:rsidRDefault="00B8397E" w:rsidP="00655BAA">
      <w:pPr>
        <w:pStyle w:val="BodyText"/>
        <w:widowControl/>
        <w:ind w:left="460" w:right="734"/>
      </w:pPr>
      <w:r w:rsidRPr="00655BAA">
        <w:rPr>
          <w:b/>
        </w:rPr>
        <w:lastRenderedPageBreak/>
        <w:t>[OPTIONAL SUPPLEMENTAL ORDERS</w:t>
      </w:r>
      <w:r w:rsidR="00E47F24" w:rsidRPr="00655BAA">
        <w:rPr>
          <w:b/>
        </w:rPr>
        <w:t>]</w:t>
      </w:r>
      <w:r w:rsidRPr="00655BAA">
        <w:t>:</w:t>
      </w:r>
    </w:p>
    <w:p w:rsidR="00655BAA" w:rsidRDefault="00655BAA" w:rsidP="00655BAA">
      <w:pPr>
        <w:pStyle w:val="BodyText"/>
        <w:widowControl/>
        <w:ind w:left="461" w:right="734"/>
      </w:pPr>
    </w:p>
    <w:p w:rsidR="00BB1FDB" w:rsidRPr="00655BAA" w:rsidRDefault="00BB1FDB" w:rsidP="00655BAA">
      <w:pPr>
        <w:pStyle w:val="BodyText"/>
        <w:widowControl/>
        <w:ind w:left="461" w:right="734"/>
      </w:pPr>
      <w:r w:rsidRPr="00655BAA">
        <w:t xml:space="preserve">The Court further ORDERS the following: </w:t>
      </w:r>
    </w:p>
    <w:p w:rsidR="00BB1FDB" w:rsidRPr="00655BAA" w:rsidRDefault="00BB1FDB" w:rsidP="00655BAA">
      <w:pPr>
        <w:pStyle w:val="BodyText"/>
        <w:widowControl/>
        <w:ind w:left="461" w:right="734"/>
      </w:pPr>
    </w:p>
    <w:p w:rsidR="009A501C" w:rsidRDefault="00BF1BE4" w:rsidP="00655BAA">
      <w:pPr>
        <w:pStyle w:val="BodyText"/>
        <w:widowControl/>
        <w:numPr>
          <w:ilvl w:val="0"/>
          <w:numId w:val="6"/>
        </w:numPr>
        <w:spacing w:line="480" w:lineRule="auto"/>
        <w:ind w:right="730"/>
      </w:pPr>
      <w:r w:rsidRPr="00655BAA">
        <w:t xml:space="preserve">As a condition of supervised release, </w:t>
      </w:r>
      <w:r w:rsidR="00B8397E" w:rsidRPr="00655BAA">
        <w:t xml:space="preserve">Defendant is ORDERED restricted to his residence at all times (home </w:t>
      </w:r>
      <w:r w:rsidR="007102D7">
        <w:t>detention</w:t>
      </w:r>
      <w:r w:rsidR="00B8397E" w:rsidRPr="00655BAA">
        <w:t xml:space="preserve">), except for medical necessities </w:t>
      </w:r>
      <w:r w:rsidR="00BB1FDB" w:rsidRPr="00655BAA">
        <w:t xml:space="preserve">as approved by the Probation Officer, </w:t>
      </w:r>
      <w:r w:rsidR="00B8397E" w:rsidRPr="00655BAA">
        <w:t>court appearances</w:t>
      </w:r>
      <w:r w:rsidR="00BB1FDB" w:rsidRPr="00655BAA">
        <w:t>,</w:t>
      </w:r>
      <w:r w:rsidR="00B8397E" w:rsidRPr="00655BAA">
        <w:t xml:space="preserve"> or other activities specifically approved by the Court, for a period of </w:t>
      </w:r>
      <w:r w:rsidR="00E47F24" w:rsidRPr="00655BAA">
        <w:t>___ months</w:t>
      </w:r>
      <w:r w:rsidR="00B8397E" w:rsidRPr="00655BAA">
        <w:t>.</w:t>
      </w:r>
      <w:r w:rsidR="00E47F24" w:rsidRPr="00655BAA">
        <w:t xml:space="preserve">  </w:t>
      </w:r>
      <w:r w:rsidR="00B8397E" w:rsidRPr="00655BAA">
        <w:t xml:space="preserve">Defendant will be monitored by the form of location monitoring technology at the discretion of the </w:t>
      </w:r>
      <w:r w:rsidR="00E47F24" w:rsidRPr="00655BAA">
        <w:t>United States P</w:t>
      </w:r>
      <w:r w:rsidR="00B8397E" w:rsidRPr="00655BAA">
        <w:t xml:space="preserve">robation </w:t>
      </w:r>
      <w:r w:rsidR="00E47F24" w:rsidRPr="00655BAA">
        <w:t>O</w:t>
      </w:r>
      <w:r w:rsidRPr="00655BAA">
        <w:t xml:space="preserve">ffice for </w:t>
      </w:r>
      <w:r w:rsidR="00E47F24" w:rsidRPr="00655BAA">
        <w:t xml:space="preserve">that </w:t>
      </w:r>
      <w:r w:rsidR="00B8397E" w:rsidRPr="00655BAA">
        <w:t xml:space="preserve">period of </w:t>
      </w:r>
      <w:r w:rsidR="00E47F24" w:rsidRPr="00655BAA">
        <w:t>___ months</w:t>
      </w:r>
      <w:r w:rsidR="00B8397E" w:rsidRPr="00655BAA">
        <w:t xml:space="preserve">, and </w:t>
      </w:r>
      <w:r w:rsidR="00E47F24" w:rsidRPr="00655BAA">
        <w:t xml:space="preserve">Defendant </w:t>
      </w:r>
      <w:r w:rsidR="00B8397E" w:rsidRPr="00655BAA">
        <w:t xml:space="preserve">must follow the rules and regulations of </w:t>
      </w:r>
      <w:r w:rsidRPr="00655BAA">
        <w:t xml:space="preserve">that </w:t>
      </w:r>
      <w:r w:rsidR="00B8397E" w:rsidRPr="00655BAA">
        <w:t xml:space="preserve">location monitoring program. </w:t>
      </w:r>
      <w:r w:rsidR="00E47F24" w:rsidRPr="00655BAA">
        <w:t xml:space="preserve"> </w:t>
      </w:r>
      <w:r w:rsidR="00B8397E" w:rsidRPr="00655BAA">
        <w:t>Defendant must pay the costs of the program</w:t>
      </w:r>
      <w:r w:rsidR="007102D7">
        <w:t xml:space="preserve"> based on ability to pay as determined by the probation officer</w:t>
      </w:r>
      <w:r w:rsidR="00B8397E" w:rsidRPr="00655BAA">
        <w:t xml:space="preserve">. </w:t>
      </w:r>
      <w:r w:rsidR="00E47F24" w:rsidRPr="00655BAA">
        <w:t xml:space="preserve"> </w:t>
      </w:r>
      <w:r w:rsidR="00B8397E" w:rsidRPr="00655BAA">
        <w:t xml:space="preserve">The probation officer will initiate the monitoring program as soon as practicable and when deemed appropriate given the current COVID-19 </w:t>
      </w:r>
      <w:r w:rsidRPr="00655BAA">
        <w:t>outbreak.</w:t>
      </w:r>
    </w:p>
    <w:p w:rsidR="00256864" w:rsidRPr="00256864" w:rsidRDefault="00256864" w:rsidP="00A30966">
      <w:pPr>
        <w:pStyle w:val="BodyText"/>
        <w:numPr>
          <w:ilvl w:val="0"/>
          <w:numId w:val="6"/>
        </w:numPr>
        <w:spacing w:line="480" w:lineRule="auto"/>
      </w:pPr>
      <w:r w:rsidRPr="00256864">
        <w:t xml:space="preserve">As a condition of supervised release, Defendant is ORDERED </w:t>
      </w:r>
      <w:r>
        <w:t>to be quarantined to his residence for a period of 14 days</w:t>
      </w:r>
      <w:r w:rsidRPr="00256864">
        <w:t>.  Defendant</w:t>
      </w:r>
      <w:r>
        <w:t>’s compliance with the quarantine order</w:t>
      </w:r>
      <w:r w:rsidRPr="00256864">
        <w:t xml:space="preserve"> will be monitored by the United States Probation Office </w:t>
      </w:r>
      <w:r>
        <w:t>by any means determined appropriate by that Office, including location monitoring technology</w:t>
      </w:r>
      <w:r w:rsidRPr="00256864">
        <w:t>, and Defendant must follow the rules and regulations of that monitoring program</w:t>
      </w:r>
      <w:r>
        <w:t xml:space="preserve"> chosen by the United States </w:t>
      </w:r>
      <w:r>
        <w:lastRenderedPageBreak/>
        <w:t>Probation Office</w:t>
      </w:r>
      <w:r w:rsidRPr="00256864">
        <w:t>.  Defendant must pay the costs of the program based on ability to pay as determined by the probation officer.  The probation officer will initiate the monitoring program as soon as practicable and when deemed appropriate given the current COVID-19 outbreak.</w:t>
      </w:r>
    </w:p>
    <w:p w:rsidR="009A501C" w:rsidRPr="00655BAA" w:rsidRDefault="00B8397E" w:rsidP="00655BAA">
      <w:pPr>
        <w:pStyle w:val="BodyText"/>
        <w:widowControl/>
        <w:spacing w:line="478" w:lineRule="auto"/>
        <w:ind w:right="734" w:firstLine="720"/>
        <w:jc w:val="both"/>
      </w:pPr>
      <w:r w:rsidRPr="00655BAA">
        <w:t xml:space="preserve">All other conditions of supervised release imposed in the original judgment entered on </w:t>
      </w:r>
      <w:r w:rsidRPr="00655BAA">
        <w:rPr>
          <w:b/>
        </w:rPr>
        <w:t>[DATE]</w:t>
      </w:r>
      <w:r w:rsidRPr="00655BAA">
        <w:t xml:space="preserve"> remain in effect.</w:t>
      </w:r>
    </w:p>
    <w:p w:rsidR="009A501C" w:rsidRPr="00655BAA" w:rsidRDefault="00B8397E" w:rsidP="00655BAA">
      <w:pPr>
        <w:pStyle w:val="BodyText"/>
        <w:widowControl/>
        <w:tabs>
          <w:tab w:val="left" w:pos="3034"/>
          <w:tab w:val="left" w:pos="5861"/>
        </w:tabs>
        <w:spacing w:before="175"/>
        <w:ind w:left="820"/>
      </w:pPr>
      <w:r w:rsidRPr="00655BAA">
        <w:t xml:space="preserve">SIGNED </w:t>
      </w:r>
      <w:r w:rsidR="00E47F24" w:rsidRPr="00655BAA">
        <w:t>at ________, Texas</w:t>
      </w:r>
      <w:r w:rsidRPr="00655BAA">
        <w:t xml:space="preserve">, on </w:t>
      </w:r>
      <w:r w:rsidR="00E47F24" w:rsidRPr="00655BAA">
        <w:t xml:space="preserve">this ______ day of __________, </w:t>
      </w:r>
      <w:r w:rsidRPr="00655BAA">
        <w:t>2020.</w:t>
      </w:r>
    </w:p>
    <w:p w:rsidR="009A501C" w:rsidRPr="00655BAA" w:rsidRDefault="009A501C" w:rsidP="00655BAA">
      <w:pPr>
        <w:pStyle w:val="BodyText"/>
        <w:widowControl/>
      </w:pPr>
    </w:p>
    <w:p w:rsidR="009A501C" w:rsidRPr="00655BAA" w:rsidRDefault="009A501C" w:rsidP="00655BAA">
      <w:pPr>
        <w:pStyle w:val="BodyText"/>
        <w:widowControl/>
      </w:pPr>
    </w:p>
    <w:p w:rsidR="009A501C" w:rsidRPr="00655BAA" w:rsidRDefault="009A501C" w:rsidP="00655BAA">
      <w:pPr>
        <w:pStyle w:val="BodyText"/>
        <w:widowControl/>
      </w:pPr>
    </w:p>
    <w:p w:rsidR="009A501C" w:rsidRPr="00655BAA" w:rsidRDefault="009A501C" w:rsidP="00655BAA">
      <w:pPr>
        <w:pStyle w:val="BodyText"/>
        <w:widowControl/>
      </w:pPr>
    </w:p>
    <w:p w:rsidR="00BF1BE4" w:rsidRPr="00655BAA" w:rsidRDefault="00BF1BE4" w:rsidP="00655BAA">
      <w:pPr>
        <w:pStyle w:val="BodyText"/>
        <w:widowControl/>
        <w:spacing w:line="292" w:lineRule="exact"/>
        <w:ind w:left="3701"/>
      </w:pPr>
      <w:r w:rsidRPr="00655BAA">
        <w:tab/>
        <w:t>_____________________________________</w:t>
      </w:r>
    </w:p>
    <w:p w:rsidR="009A501C" w:rsidRPr="00655BAA" w:rsidRDefault="00BF1BE4" w:rsidP="00655BAA">
      <w:pPr>
        <w:pStyle w:val="BodyText"/>
        <w:widowControl/>
        <w:spacing w:line="292" w:lineRule="exact"/>
        <w:ind w:left="3701"/>
      </w:pPr>
      <w:r w:rsidRPr="00655BAA">
        <w:tab/>
      </w:r>
      <w:r w:rsidR="00B8397E" w:rsidRPr="00655BAA">
        <w:t>UNITED STATES DISTRICT JUDGE</w:t>
      </w:r>
    </w:p>
    <w:sectPr w:rsidR="009A501C" w:rsidRPr="00655BAA" w:rsidSect="004B3829">
      <w:footerReference w:type="default" r:id="rId8"/>
      <w:pgSz w:w="12240" w:h="15840"/>
      <w:pgMar w:top="1360" w:right="810" w:bottom="280" w:left="1340" w:header="144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76C" w:rsidRDefault="00EF176C">
      <w:r>
        <w:separator/>
      </w:r>
    </w:p>
  </w:endnote>
  <w:endnote w:type="continuationSeparator" w:id="0">
    <w:p w:rsidR="00EF176C" w:rsidRDefault="00EF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01C" w:rsidRDefault="009A501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76C" w:rsidRDefault="00EF176C">
      <w:r>
        <w:separator/>
      </w:r>
    </w:p>
  </w:footnote>
  <w:footnote w:type="continuationSeparator" w:id="0">
    <w:p w:rsidR="00EF176C" w:rsidRDefault="00EF1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D0B92"/>
    <w:multiLevelType w:val="hybridMultilevel"/>
    <w:tmpl w:val="443875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A197074"/>
    <w:multiLevelType w:val="multilevel"/>
    <w:tmpl w:val="F9862698"/>
    <w:lvl w:ilvl="0">
      <w:start w:val="21"/>
      <w:numFmt w:val="upperLetter"/>
      <w:lvlText w:val="%1"/>
      <w:lvlJc w:val="left"/>
      <w:pPr>
        <w:ind w:left="100" w:hanging="907"/>
      </w:pPr>
      <w:rPr>
        <w:rFonts w:hint="default"/>
      </w:rPr>
    </w:lvl>
    <w:lvl w:ilvl="1">
      <w:start w:val="19"/>
      <w:numFmt w:val="upperLetter"/>
      <w:lvlText w:val="%1.%2"/>
      <w:lvlJc w:val="left"/>
      <w:pPr>
        <w:ind w:left="100" w:hanging="907"/>
      </w:pPr>
      <w:rPr>
        <w:rFonts w:hint="default"/>
      </w:rPr>
    </w:lvl>
    <w:lvl w:ilvl="2">
      <w:start w:val="3"/>
      <w:numFmt w:val="upperLetter"/>
      <w:lvlText w:val="%1.%2.%3."/>
      <w:lvlJc w:val="left"/>
      <w:pPr>
        <w:ind w:left="100" w:hanging="907"/>
      </w:pPr>
      <w:rPr>
        <w:rFonts w:ascii="Times New Roman" w:eastAsia="Times New Roman" w:hAnsi="Times New Roman" w:cs="Times New Roman" w:hint="default"/>
        <w:w w:val="100"/>
        <w:sz w:val="28"/>
        <w:szCs w:val="28"/>
      </w:rPr>
    </w:lvl>
    <w:lvl w:ilvl="3">
      <w:start w:val="1"/>
      <w:numFmt w:val="lowerLetter"/>
      <w:lvlText w:val="%4."/>
      <w:lvlJc w:val="left"/>
      <w:pPr>
        <w:ind w:left="1540" w:hanging="360"/>
      </w:pPr>
      <w:rPr>
        <w:rFonts w:ascii="Times New Roman" w:eastAsia="Times New Roman" w:hAnsi="Times New Roman" w:cs="Times New Roman" w:hint="default"/>
        <w:w w:val="100"/>
        <w:sz w:val="28"/>
        <w:szCs w:val="28"/>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2" w15:restartNumberingAfterBreak="0">
    <w:nsid w:val="1D806C42"/>
    <w:multiLevelType w:val="hybridMultilevel"/>
    <w:tmpl w:val="FDD0C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5E1073"/>
    <w:multiLevelType w:val="hybridMultilevel"/>
    <w:tmpl w:val="7EDE8B8C"/>
    <w:lvl w:ilvl="0" w:tplc="07164E34">
      <w:start w:val="5"/>
      <w:numFmt w:val="lowerRoman"/>
      <w:lvlText w:val="%1."/>
      <w:lvlJc w:val="left"/>
      <w:pPr>
        <w:ind w:left="6601" w:hanging="6481"/>
      </w:pPr>
      <w:rPr>
        <w:rFonts w:ascii="Times New Roman" w:eastAsia="Times New Roman" w:hAnsi="Times New Roman" w:cs="Times New Roman" w:hint="default"/>
        <w:b/>
        <w:bCs/>
        <w:spacing w:val="0"/>
        <w:w w:val="100"/>
        <w:sz w:val="28"/>
        <w:szCs w:val="28"/>
      </w:rPr>
    </w:lvl>
    <w:lvl w:ilvl="1" w:tplc="98128696">
      <w:start w:val="1"/>
      <w:numFmt w:val="decimal"/>
      <w:lvlText w:val="%2."/>
      <w:lvlJc w:val="left"/>
      <w:pPr>
        <w:ind w:left="820" w:hanging="360"/>
      </w:pPr>
      <w:rPr>
        <w:rFonts w:ascii="Times New Roman" w:eastAsia="Times New Roman" w:hAnsi="Times New Roman" w:cs="Times New Roman" w:hint="default"/>
        <w:spacing w:val="0"/>
        <w:w w:val="100"/>
        <w:sz w:val="28"/>
        <w:szCs w:val="28"/>
      </w:rPr>
    </w:lvl>
    <w:lvl w:ilvl="2" w:tplc="8724D15A">
      <w:numFmt w:val="bullet"/>
      <w:lvlText w:val="•"/>
      <w:lvlJc w:val="left"/>
      <w:pPr>
        <w:ind w:left="6931" w:hanging="360"/>
      </w:pPr>
      <w:rPr>
        <w:rFonts w:hint="default"/>
      </w:rPr>
    </w:lvl>
    <w:lvl w:ilvl="3" w:tplc="FDD6B8CC">
      <w:numFmt w:val="bullet"/>
      <w:lvlText w:val="•"/>
      <w:lvlJc w:val="left"/>
      <w:pPr>
        <w:ind w:left="7262" w:hanging="360"/>
      </w:pPr>
      <w:rPr>
        <w:rFonts w:hint="default"/>
      </w:rPr>
    </w:lvl>
    <w:lvl w:ilvl="4" w:tplc="ECD65012">
      <w:numFmt w:val="bullet"/>
      <w:lvlText w:val="•"/>
      <w:lvlJc w:val="left"/>
      <w:pPr>
        <w:ind w:left="7593" w:hanging="360"/>
      </w:pPr>
      <w:rPr>
        <w:rFonts w:hint="default"/>
      </w:rPr>
    </w:lvl>
    <w:lvl w:ilvl="5" w:tplc="126CF8B4">
      <w:numFmt w:val="bullet"/>
      <w:lvlText w:val="•"/>
      <w:lvlJc w:val="left"/>
      <w:pPr>
        <w:ind w:left="7924" w:hanging="360"/>
      </w:pPr>
      <w:rPr>
        <w:rFonts w:hint="default"/>
      </w:rPr>
    </w:lvl>
    <w:lvl w:ilvl="6" w:tplc="9D380A52">
      <w:numFmt w:val="bullet"/>
      <w:lvlText w:val="•"/>
      <w:lvlJc w:val="left"/>
      <w:pPr>
        <w:ind w:left="8255" w:hanging="360"/>
      </w:pPr>
      <w:rPr>
        <w:rFonts w:hint="default"/>
      </w:rPr>
    </w:lvl>
    <w:lvl w:ilvl="7" w:tplc="3168EDD6">
      <w:numFmt w:val="bullet"/>
      <w:lvlText w:val="•"/>
      <w:lvlJc w:val="left"/>
      <w:pPr>
        <w:ind w:left="8586" w:hanging="360"/>
      </w:pPr>
      <w:rPr>
        <w:rFonts w:hint="default"/>
      </w:rPr>
    </w:lvl>
    <w:lvl w:ilvl="8" w:tplc="C0BC9422">
      <w:numFmt w:val="bullet"/>
      <w:lvlText w:val="•"/>
      <w:lvlJc w:val="left"/>
      <w:pPr>
        <w:ind w:left="8917" w:hanging="360"/>
      </w:pPr>
      <w:rPr>
        <w:rFonts w:hint="default"/>
      </w:rPr>
    </w:lvl>
  </w:abstractNum>
  <w:abstractNum w:abstractNumId="4" w15:restartNumberingAfterBreak="0">
    <w:nsid w:val="494511A8"/>
    <w:multiLevelType w:val="hybridMultilevel"/>
    <w:tmpl w:val="31364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13371C"/>
    <w:multiLevelType w:val="hybridMultilevel"/>
    <w:tmpl w:val="D67022F8"/>
    <w:lvl w:ilvl="0" w:tplc="D6BEE440">
      <w:start w:val="1"/>
      <w:numFmt w:val="upperLetter"/>
      <w:lvlText w:val="(%1)"/>
      <w:lvlJc w:val="left"/>
      <w:pPr>
        <w:ind w:left="940" w:hanging="480"/>
      </w:pPr>
      <w:rPr>
        <w:rFonts w:ascii="Times New Roman" w:eastAsia="Times New Roman" w:hAnsi="Times New Roman" w:cs="Times New Roman" w:hint="default"/>
        <w:spacing w:val="-2"/>
        <w:w w:val="100"/>
        <w:sz w:val="28"/>
        <w:szCs w:val="28"/>
      </w:rPr>
    </w:lvl>
    <w:lvl w:ilvl="1" w:tplc="F9468B08">
      <w:numFmt w:val="bullet"/>
      <w:lvlText w:val="•"/>
      <w:lvlJc w:val="left"/>
      <w:pPr>
        <w:ind w:left="1804" w:hanging="480"/>
      </w:pPr>
      <w:rPr>
        <w:rFonts w:hint="default"/>
      </w:rPr>
    </w:lvl>
    <w:lvl w:ilvl="2" w:tplc="11E6F356">
      <w:numFmt w:val="bullet"/>
      <w:lvlText w:val="•"/>
      <w:lvlJc w:val="left"/>
      <w:pPr>
        <w:ind w:left="2668" w:hanging="480"/>
      </w:pPr>
      <w:rPr>
        <w:rFonts w:hint="default"/>
      </w:rPr>
    </w:lvl>
    <w:lvl w:ilvl="3" w:tplc="E82EC3B2">
      <w:numFmt w:val="bullet"/>
      <w:lvlText w:val="•"/>
      <w:lvlJc w:val="left"/>
      <w:pPr>
        <w:ind w:left="3532" w:hanging="480"/>
      </w:pPr>
      <w:rPr>
        <w:rFonts w:hint="default"/>
      </w:rPr>
    </w:lvl>
    <w:lvl w:ilvl="4" w:tplc="F75E99BA">
      <w:numFmt w:val="bullet"/>
      <w:lvlText w:val="•"/>
      <w:lvlJc w:val="left"/>
      <w:pPr>
        <w:ind w:left="4396" w:hanging="480"/>
      </w:pPr>
      <w:rPr>
        <w:rFonts w:hint="default"/>
      </w:rPr>
    </w:lvl>
    <w:lvl w:ilvl="5" w:tplc="FEA4A268">
      <w:numFmt w:val="bullet"/>
      <w:lvlText w:val="•"/>
      <w:lvlJc w:val="left"/>
      <w:pPr>
        <w:ind w:left="5260" w:hanging="480"/>
      </w:pPr>
      <w:rPr>
        <w:rFonts w:hint="default"/>
      </w:rPr>
    </w:lvl>
    <w:lvl w:ilvl="6" w:tplc="0ABABBA6">
      <w:numFmt w:val="bullet"/>
      <w:lvlText w:val="•"/>
      <w:lvlJc w:val="left"/>
      <w:pPr>
        <w:ind w:left="6124" w:hanging="480"/>
      </w:pPr>
      <w:rPr>
        <w:rFonts w:hint="default"/>
      </w:rPr>
    </w:lvl>
    <w:lvl w:ilvl="7" w:tplc="48985A9E">
      <w:numFmt w:val="bullet"/>
      <w:lvlText w:val="•"/>
      <w:lvlJc w:val="left"/>
      <w:pPr>
        <w:ind w:left="6988" w:hanging="480"/>
      </w:pPr>
      <w:rPr>
        <w:rFonts w:hint="default"/>
      </w:rPr>
    </w:lvl>
    <w:lvl w:ilvl="8" w:tplc="EA32439C">
      <w:numFmt w:val="bullet"/>
      <w:lvlText w:val="•"/>
      <w:lvlJc w:val="left"/>
      <w:pPr>
        <w:ind w:left="7852" w:hanging="480"/>
      </w:pPr>
      <w:rPr>
        <w:rFont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1C"/>
    <w:rsid w:val="000721EE"/>
    <w:rsid w:val="000D2277"/>
    <w:rsid w:val="0011554C"/>
    <w:rsid w:val="001653B8"/>
    <w:rsid w:val="001876FE"/>
    <w:rsid w:val="0019481C"/>
    <w:rsid w:val="001C1B10"/>
    <w:rsid w:val="001C1B65"/>
    <w:rsid w:val="00256864"/>
    <w:rsid w:val="002705C8"/>
    <w:rsid w:val="002B5C7F"/>
    <w:rsid w:val="00373553"/>
    <w:rsid w:val="00427446"/>
    <w:rsid w:val="0046069C"/>
    <w:rsid w:val="0046169E"/>
    <w:rsid w:val="0048637D"/>
    <w:rsid w:val="004B3829"/>
    <w:rsid w:val="005B2D74"/>
    <w:rsid w:val="005C3E14"/>
    <w:rsid w:val="005E1225"/>
    <w:rsid w:val="0063369C"/>
    <w:rsid w:val="00634A7F"/>
    <w:rsid w:val="00655BAA"/>
    <w:rsid w:val="007102D7"/>
    <w:rsid w:val="007424C0"/>
    <w:rsid w:val="0078553F"/>
    <w:rsid w:val="00825241"/>
    <w:rsid w:val="00855CCB"/>
    <w:rsid w:val="008B2A4C"/>
    <w:rsid w:val="008F215B"/>
    <w:rsid w:val="00942AA0"/>
    <w:rsid w:val="009A501C"/>
    <w:rsid w:val="009A7A16"/>
    <w:rsid w:val="00A30966"/>
    <w:rsid w:val="00AF3E85"/>
    <w:rsid w:val="00B7237A"/>
    <w:rsid w:val="00B8397E"/>
    <w:rsid w:val="00B925E1"/>
    <w:rsid w:val="00BB1FDB"/>
    <w:rsid w:val="00BD19CA"/>
    <w:rsid w:val="00BF1BE4"/>
    <w:rsid w:val="00CC4FB3"/>
    <w:rsid w:val="00CD3726"/>
    <w:rsid w:val="00D224DD"/>
    <w:rsid w:val="00D47E79"/>
    <w:rsid w:val="00D95B23"/>
    <w:rsid w:val="00D97AB9"/>
    <w:rsid w:val="00DD5C22"/>
    <w:rsid w:val="00DF73A1"/>
    <w:rsid w:val="00E21300"/>
    <w:rsid w:val="00E46C5A"/>
    <w:rsid w:val="00E47F24"/>
    <w:rsid w:val="00EE1A18"/>
    <w:rsid w:val="00EF176C"/>
    <w:rsid w:val="00F01FFC"/>
    <w:rsid w:val="00F60E02"/>
    <w:rsid w:val="00F65830"/>
    <w:rsid w:val="00F9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B59A78D-1131-4004-BE08-43A901F5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40" w:hanging="3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B7237A"/>
    <w:rPr>
      <w:sz w:val="20"/>
      <w:szCs w:val="20"/>
    </w:rPr>
  </w:style>
  <w:style w:type="character" w:customStyle="1" w:styleId="FootnoteTextChar">
    <w:name w:val="Footnote Text Char"/>
    <w:basedOn w:val="DefaultParagraphFont"/>
    <w:link w:val="FootnoteText"/>
    <w:uiPriority w:val="99"/>
    <w:rsid w:val="00B7237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237A"/>
    <w:rPr>
      <w:vertAlign w:val="superscript"/>
    </w:rPr>
  </w:style>
  <w:style w:type="paragraph" w:styleId="Header">
    <w:name w:val="header"/>
    <w:basedOn w:val="Normal"/>
    <w:link w:val="HeaderChar"/>
    <w:uiPriority w:val="99"/>
    <w:unhideWhenUsed/>
    <w:rsid w:val="00F65830"/>
    <w:pPr>
      <w:tabs>
        <w:tab w:val="center" w:pos="4680"/>
        <w:tab w:val="right" w:pos="9360"/>
      </w:tabs>
    </w:pPr>
  </w:style>
  <w:style w:type="character" w:customStyle="1" w:styleId="HeaderChar">
    <w:name w:val="Header Char"/>
    <w:basedOn w:val="DefaultParagraphFont"/>
    <w:link w:val="Header"/>
    <w:uiPriority w:val="99"/>
    <w:rsid w:val="00F65830"/>
    <w:rPr>
      <w:rFonts w:ascii="Times New Roman" w:eastAsia="Times New Roman" w:hAnsi="Times New Roman" w:cs="Times New Roman"/>
    </w:rPr>
  </w:style>
  <w:style w:type="paragraph" w:styleId="Footer">
    <w:name w:val="footer"/>
    <w:basedOn w:val="Normal"/>
    <w:link w:val="FooterChar"/>
    <w:uiPriority w:val="99"/>
    <w:unhideWhenUsed/>
    <w:rsid w:val="00F65830"/>
    <w:pPr>
      <w:tabs>
        <w:tab w:val="center" w:pos="4680"/>
        <w:tab w:val="right" w:pos="9360"/>
      </w:tabs>
    </w:pPr>
  </w:style>
  <w:style w:type="character" w:customStyle="1" w:styleId="FooterChar">
    <w:name w:val="Footer Char"/>
    <w:basedOn w:val="DefaultParagraphFont"/>
    <w:link w:val="Footer"/>
    <w:uiPriority w:val="99"/>
    <w:rsid w:val="00F65830"/>
    <w:rPr>
      <w:rFonts w:ascii="Times New Roman" w:eastAsia="Times New Roman" w:hAnsi="Times New Roman" w:cs="Times New Roman"/>
    </w:rPr>
  </w:style>
  <w:style w:type="character" w:styleId="Hyperlink">
    <w:name w:val="Hyperlink"/>
    <w:basedOn w:val="DefaultParagraphFont"/>
    <w:uiPriority w:val="99"/>
    <w:unhideWhenUsed/>
    <w:rsid w:val="002705C8"/>
    <w:rPr>
      <w:color w:val="0000FF" w:themeColor="hyperlink"/>
      <w:u w:val="single"/>
    </w:rPr>
  </w:style>
  <w:style w:type="paragraph" w:styleId="BalloonText">
    <w:name w:val="Balloon Text"/>
    <w:basedOn w:val="Normal"/>
    <w:link w:val="BalloonTextChar"/>
    <w:uiPriority w:val="99"/>
    <w:semiHidden/>
    <w:unhideWhenUsed/>
    <w:rsid w:val="002568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8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9F4C2-15E0-46FC-8E2E-B42D58CF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1328</Words>
  <Characters>7570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dc:creator>
  <cp:lastModifiedBy>Claire Cassady</cp:lastModifiedBy>
  <cp:revision>2</cp:revision>
  <dcterms:created xsi:type="dcterms:W3CDTF">2020-04-21T13:39:00Z</dcterms:created>
  <dcterms:modified xsi:type="dcterms:W3CDTF">2020-04-21T13:39:00Z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2013</vt:lpwstr>
  </property>
  <property fmtid="{D5CDD505-2E9C-101B-9397-08002B2CF9AE}" pid="4" name="LastSaved">
    <vt:filetime>2020-04-08T00:00:00Z</vt:filetime>
  </property>
</Properties>
</file>